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b w:val="1"/>
          <w:sz w:val="36"/>
          <w:szCs w:val="36"/>
        </w:rPr>
      </w:pPr>
      <w:r w:rsidDel="00000000" w:rsidR="00000000" w:rsidRPr="00000000">
        <w:rPr>
          <w:b w:val="1"/>
          <w:sz w:val="36"/>
          <w:szCs w:val="36"/>
          <w:rtl w:val="0"/>
        </w:rPr>
        <w:t xml:space="preserve">Standard Ticket Sales Form</w:t>
      </w:r>
    </w:p>
    <w:p w:rsidR="00000000" w:rsidDel="00000000" w:rsidP="00000000" w:rsidRDefault="00000000" w:rsidRPr="00000000" w14:paraId="00000001">
      <w:pPr>
        <w:contextualSpacing w:val="0"/>
        <w:jc w:val="center"/>
        <w:rPr>
          <w:b w:val="1"/>
          <w:color w:val="ff0000"/>
          <w:sz w:val="24"/>
          <w:szCs w:val="24"/>
        </w:rPr>
      </w:pPr>
      <w:r w:rsidDel="00000000" w:rsidR="00000000" w:rsidRPr="00000000">
        <w:rPr>
          <w:b w:val="1"/>
          <w:color w:val="ff0000"/>
          <w:sz w:val="24"/>
          <w:szCs w:val="24"/>
          <w:rtl w:val="0"/>
        </w:rPr>
        <w:t xml:space="preserve">*Please be advised that LUNCH is included with your ticket purchase.</w:t>
      </w:r>
    </w:p>
    <w:p w:rsidR="00000000" w:rsidDel="00000000" w:rsidP="00000000" w:rsidRDefault="00000000" w:rsidRPr="00000000" w14:paraId="00000002">
      <w:pPr>
        <w:contextualSpacing w:val="0"/>
        <w:jc w:val="center"/>
        <w:rPr>
          <w:b w:val="1"/>
          <w:color w:val="ff0000"/>
          <w:sz w:val="24"/>
          <w:szCs w:val="24"/>
        </w:rPr>
      </w:pPr>
      <w:r w:rsidDel="00000000" w:rsidR="00000000" w:rsidRPr="00000000">
        <w:rPr>
          <w:b w:val="1"/>
          <w:color w:val="ff0000"/>
          <w:sz w:val="24"/>
          <w:szCs w:val="24"/>
          <w:rtl w:val="0"/>
        </w:rPr>
        <w:t xml:space="preserve">*Please Note that using this method of purchase can take up to 7-10 business days to receive your tickets.</w:t>
      </w:r>
    </w:p>
    <w:p w:rsidR="00000000" w:rsidDel="00000000" w:rsidP="00000000" w:rsidRDefault="00000000" w:rsidRPr="00000000" w14:paraId="00000003">
      <w:pPr>
        <w:contextualSpacing w:val="0"/>
        <w:jc w:val="center"/>
        <w:rPr>
          <w:b w:val="1"/>
          <w:color w:val="ff0000"/>
          <w:sz w:val="24"/>
          <w:szCs w:val="24"/>
        </w:rPr>
      </w:pPr>
      <w:r w:rsidDel="00000000" w:rsidR="00000000" w:rsidRPr="00000000">
        <w:rPr>
          <w:rtl w:val="0"/>
        </w:rPr>
      </w:r>
    </w:p>
    <w:p w:rsidR="00000000" w:rsidDel="00000000" w:rsidP="00000000" w:rsidRDefault="00000000" w:rsidRPr="00000000" w14:paraId="00000004">
      <w:pPr>
        <w:contextualSpacing w:val="0"/>
        <w:rPr>
          <w:b w:val="1"/>
          <w:sz w:val="20"/>
          <w:szCs w:val="20"/>
        </w:rPr>
      </w:pPr>
      <w:r w:rsidDel="00000000" w:rsidR="00000000" w:rsidRPr="00000000">
        <w:rPr>
          <w:b w:val="1"/>
          <w:sz w:val="20"/>
          <w:szCs w:val="20"/>
          <w:rtl w:val="0"/>
        </w:rPr>
        <w:t xml:space="preserve">What You Are Saving:</w:t>
      </w:r>
    </w:p>
    <w:p w:rsidR="00000000" w:rsidDel="00000000" w:rsidP="00000000" w:rsidRDefault="00000000" w:rsidRPr="00000000" w14:paraId="00000005">
      <w:pPr>
        <w:contextualSpacing w:val="0"/>
        <w:rPr>
          <w:sz w:val="20"/>
          <w:szCs w:val="20"/>
        </w:rPr>
      </w:pPr>
      <w:r w:rsidDel="00000000" w:rsidR="00000000" w:rsidRPr="00000000">
        <w:rPr>
          <w:sz w:val="20"/>
          <w:szCs w:val="20"/>
          <w:rtl w:val="0"/>
        </w:rPr>
        <w:t xml:space="preserve">The Catholic Speakers Organization is going the extra mile to ensure our attendees have the ability to get the best purchase price possible. This form is the absolute best way to get the best price on individual tickets. We broke down the exact costs below so you can see the tremendous savings you will enjoy by purchasing tickets using this order form. Simply put, when buying tickets using this order form you will only pay an additional flat fee of $5.00 per ticket in shipping and handling fees.  To calculate your Standard Ticket Order, take the cost of the Standard Ticket Rate below and multiply it by the number of tickets that you wish to purchase. If you’re purchasing (20) or more tickets, please use the Group Ticket Order form to get even more savings.</w:t>
      </w:r>
      <w:r w:rsidDel="00000000" w:rsidR="00000000" w:rsidRPr="00000000">
        <w:rPr>
          <w:rtl w:val="0"/>
        </w:rPr>
      </w:r>
    </w:p>
    <w:tbl>
      <w:tblPr>
        <w:tblStyle w:val="Table1"/>
        <w:tblW w:w="9360.000000000002" w:type="dxa"/>
        <w:jc w:val="left"/>
        <w:tblInd w:w="4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883.168316831683"/>
        <w:gridCol w:w="1204.7524752475247"/>
        <w:gridCol w:w="1091.4851485148515"/>
        <w:gridCol w:w="1462.1782178217823"/>
        <w:gridCol w:w="1626.930693069307"/>
        <w:gridCol w:w="1091.4851485148515"/>
        <w:tblGridChange w:id="0">
          <w:tblGrid>
            <w:gridCol w:w="2883.168316831683"/>
            <w:gridCol w:w="1204.7524752475247"/>
            <w:gridCol w:w="1091.4851485148515"/>
            <w:gridCol w:w="1462.1782178217823"/>
            <w:gridCol w:w="1626.930693069307"/>
            <w:gridCol w:w="1091.4851485148515"/>
          </w:tblGrid>
        </w:tblGridChange>
      </w:tblGrid>
      <w:tr>
        <w:trPr>
          <w:trHeight w:val="300" w:hRule="atLeast"/>
        </w:trPr>
        <w:tc>
          <w:tcPr>
            <w:tcBorders>
              <w:top w:color="000000" w:space="0" w:sz="6" w:val="single"/>
              <w:left w:color="000000" w:space="0" w:sz="6" w:val="single"/>
            </w:tcBorders>
            <w:shd w:fill="b7b7b7" w:val="clear"/>
            <w:tcMar>
              <w:top w:w="40.0" w:type="dxa"/>
              <w:left w:w="40.0" w:type="dxa"/>
              <w:bottom w:w="40.0" w:type="dxa"/>
              <w:right w:w="40.0" w:type="dxa"/>
            </w:tcMar>
            <w:vAlign w:val="bottom"/>
          </w:tcPr>
          <w:p w:rsidR="00000000" w:rsidDel="00000000" w:rsidP="00000000" w:rsidRDefault="00000000" w:rsidRPr="00000000" w14:paraId="00000006">
            <w:pPr>
              <w:widowControl w:val="0"/>
              <w:contextualSpacing w:val="0"/>
              <w:rPr>
                <w:sz w:val="20"/>
                <w:szCs w:val="20"/>
              </w:rPr>
            </w:pPr>
            <w:r w:rsidDel="00000000" w:rsidR="00000000" w:rsidRPr="00000000">
              <w:rPr>
                <w:b w:val="1"/>
                <w:color w:val="0000ff"/>
                <w:sz w:val="20"/>
                <w:szCs w:val="20"/>
                <w:rtl w:val="0"/>
              </w:rPr>
              <w:t xml:space="preserve">Ticket Original Price</w:t>
            </w:r>
            <w:r w:rsidDel="00000000" w:rsidR="00000000" w:rsidRPr="00000000">
              <w:rPr>
                <w:rtl w:val="0"/>
              </w:rPr>
            </w:r>
          </w:p>
        </w:tc>
        <w:tc>
          <w:tcPr>
            <w:tcBorders>
              <w:top w:color="000000" w:space="0" w:sz="6" w:val="single"/>
            </w:tcBorders>
            <w:shd w:fill="b7b7b7" w:val="clear"/>
            <w:tcMar>
              <w:top w:w="40.0" w:type="dxa"/>
              <w:left w:w="40.0" w:type="dxa"/>
              <w:bottom w:w="40.0" w:type="dxa"/>
              <w:right w:w="40.0" w:type="dxa"/>
            </w:tcMar>
            <w:vAlign w:val="bottom"/>
          </w:tcPr>
          <w:p w:rsidR="00000000" w:rsidDel="00000000" w:rsidP="00000000" w:rsidRDefault="00000000" w:rsidRPr="00000000" w14:paraId="00000007">
            <w:pPr>
              <w:widowControl w:val="0"/>
              <w:contextualSpacing w:val="0"/>
              <w:jc w:val="right"/>
              <w:rPr>
                <w:sz w:val="20"/>
                <w:szCs w:val="20"/>
              </w:rPr>
            </w:pPr>
            <w:r w:rsidDel="00000000" w:rsidR="00000000" w:rsidRPr="00000000">
              <w:rPr>
                <w:color w:val="0000ff"/>
                <w:sz w:val="20"/>
                <w:szCs w:val="20"/>
                <w:rtl w:val="0"/>
              </w:rPr>
              <w:t xml:space="preserve">$25.00</w:t>
            </w:r>
            <w:r w:rsidDel="00000000" w:rsidR="00000000" w:rsidRPr="00000000">
              <w:rPr>
                <w:rtl w:val="0"/>
              </w:rPr>
            </w:r>
          </w:p>
        </w:tc>
        <w:tc>
          <w:tcPr>
            <w:tcBorders>
              <w:top w:color="000000" w:space="0" w:sz="6" w:val="single"/>
            </w:tcBorders>
            <w:shd w:fill="b7b7b7" w:val="clear"/>
            <w:tcMar>
              <w:top w:w="40.0" w:type="dxa"/>
              <w:left w:w="40.0" w:type="dxa"/>
              <w:bottom w:w="40.0" w:type="dxa"/>
              <w:right w:w="40.0" w:type="dxa"/>
            </w:tcMar>
            <w:vAlign w:val="bottom"/>
          </w:tcPr>
          <w:p w:rsidR="00000000" w:rsidDel="00000000" w:rsidP="00000000" w:rsidRDefault="00000000" w:rsidRPr="00000000" w14:paraId="00000008">
            <w:pPr>
              <w:widowControl w:val="0"/>
              <w:contextualSpacing w:val="0"/>
              <w:jc w:val="right"/>
              <w:rPr>
                <w:sz w:val="20"/>
                <w:szCs w:val="20"/>
              </w:rPr>
            </w:pPr>
            <w:r w:rsidDel="00000000" w:rsidR="00000000" w:rsidRPr="00000000">
              <w:rPr>
                <w:color w:val="0000ff"/>
                <w:sz w:val="20"/>
                <w:szCs w:val="20"/>
                <w:rtl w:val="0"/>
              </w:rPr>
              <w:t xml:space="preserve">$35.00</w:t>
            </w:r>
            <w:r w:rsidDel="00000000" w:rsidR="00000000" w:rsidRPr="00000000">
              <w:rPr>
                <w:rtl w:val="0"/>
              </w:rPr>
            </w:r>
          </w:p>
        </w:tc>
        <w:tc>
          <w:tcPr>
            <w:tcBorders>
              <w:top w:color="000000" w:space="0" w:sz="6" w:val="single"/>
            </w:tcBorders>
            <w:shd w:fill="b7b7b7" w:val="clear"/>
            <w:tcMar>
              <w:top w:w="40.0" w:type="dxa"/>
              <w:left w:w="40.0" w:type="dxa"/>
              <w:bottom w:w="40.0" w:type="dxa"/>
              <w:right w:w="40.0" w:type="dxa"/>
            </w:tcMar>
            <w:vAlign w:val="bottom"/>
          </w:tcPr>
          <w:p w:rsidR="00000000" w:rsidDel="00000000" w:rsidP="00000000" w:rsidRDefault="00000000" w:rsidRPr="00000000" w14:paraId="00000009">
            <w:pPr>
              <w:widowControl w:val="0"/>
              <w:contextualSpacing w:val="0"/>
              <w:jc w:val="right"/>
              <w:rPr>
                <w:sz w:val="20"/>
                <w:szCs w:val="20"/>
              </w:rPr>
            </w:pPr>
            <w:r w:rsidDel="00000000" w:rsidR="00000000" w:rsidRPr="00000000">
              <w:rPr>
                <w:color w:val="0000ff"/>
                <w:sz w:val="20"/>
                <w:szCs w:val="20"/>
                <w:rtl w:val="0"/>
              </w:rPr>
              <w:t xml:space="preserve">$45.00</w:t>
            </w:r>
            <w:r w:rsidDel="00000000" w:rsidR="00000000" w:rsidRPr="00000000">
              <w:rPr>
                <w:rtl w:val="0"/>
              </w:rPr>
            </w:r>
          </w:p>
        </w:tc>
        <w:tc>
          <w:tcPr>
            <w:tcBorders>
              <w:top w:color="000000" w:space="0" w:sz="6" w:val="single"/>
            </w:tcBorders>
            <w:shd w:fill="b7b7b7" w:val="clear"/>
            <w:tcMar>
              <w:top w:w="40.0" w:type="dxa"/>
              <w:left w:w="40.0" w:type="dxa"/>
              <w:bottom w:w="40.0" w:type="dxa"/>
              <w:right w:w="40.0" w:type="dxa"/>
            </w:tcMar>
            <w:vAlign w:val="bottom"/>
          </w:tcPr>
          <w:p w:rsidR="00000000" w:rsidDel="00000000" w:rsidP="00000000" w:rsidRDefault="00000000" w:rsidRPr="00000000" w14:paraId="0000000A">
            <w:pPr>
              <w:widowControl w:val="0"/>
              <w:contextualSpacing w:val="0"/>
              <w:jc w:val="right"/>
              <w:rPr>
                <w:sz w:val="20"/>
                <w:szCs w:val="20"/>
              </w:rPr>
            </w:pPr>
            <w:r w:rsidDel="00000000" w:rsidR="00000000" w:rsidRPr="00000000">
              <w:rPr>
                <w:color w:val="0000ff"/>
                <w:sz w:val="20"/>
                <w:szCs w:val="20"/>
                <w:rtl w:val="0"/>
              </w:rPr>
              <w:t xml:space="preserve">$50.00</w:t>
            </w:r>
            <w:r w:rsidDel="00000000" w:rsidR="00000000" w:rsidRPr="00000000">
              <w:rPr>
                <w:rtl w:val="0"/>
              </w:rPr>
            </w:r>
          </w:p>
        </w:tc>
        <w:tc>
          <w:tcPr>
            <w:tcBorders>
              <w:top w:color="000000" w:space="0" w:sz="6" w:val="single"/>
              <w:right w:color="000000" w:space="0" w:sz="6" w:val="single"/>
            </w:tcBorders>
            <w:shd w:fill="b7b7b7" w:val="clear"/>
            <w:tcMar>
              <w:top w:w="40.0" w:type="dxa"/>
              <w:left w:w="40.0" w:type="dxa"/>
              <w:bottom w:w="40.0" w:type="dxa"/>
              <w:right w:w="40.0" w:type="dxa"/>
            </w:tcMar>
            <w:vAlign w:val="bottom"/>
          </w:tcPr>
          <w:p w:rsidR="00000000" w:rsidDel="00000000" w:rsidP="00000000" w:rsidRDefault="00000000" w:rsidRPr="00000000" w14:paraId="0000000B">
            <w:pPr>
              <w:widowControl w:val="0"/>
              <w:contextualSpacing w:val="0"/>
              <w:jc w:val="right"/>
              <w:rPr>
                <w:sz w:val="20"/>
                <w:szCs w:val="20"/>
              </w:rPr>
            </w:pPr>
            <w:r w:rsidDel="00000000" w:rsidR="00000000" w:rsidRPr="00000000">
              <w:rPr>
                <w:rtl w:val="0"/>
              </w:rPr>
            </w:r>
          </w:p>
        </w:tc>
      </w:tr>
      <w:tr>
        <w:trPr>
          <w:trHeight w:val="30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C">
            <w:pPr>
              <w:widowControl w:val="0"/>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0D">
            <w:pPr>
              <w:widowControl w:val="0"/>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0E">
            <w:pPr>
              <w:widowControl w:val="0"/>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0F">
            <w:pPr>
              <w:widowControl w:val="0"/>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10">
            <w:pPr>
              <w:widowControl w:val="0"/>
              <w:contextualSpacing w:val="0"/>
              <w:rPr>
                <w:sz w:val="20"/>
                <w:szCs w:val="20"/>
              </w:rPr>
            </w:pPr>
            <w:r w:rsidDel="00000000" w:rsidR="00000000" w:rsidRPr="00000000">
              <w:rPr>
                <w:rtl w:val="0"/>
              </w:rPr>
            </w:r>
          </w:p>
        </w:tc>
        <w:tc>
          <w:tcPr>
            <w:tcBorders>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11">
            <w:pPr>
              <w:widowControl w:val="0"/>
              <w:contextualSpacing w:val="0"/>
              <w:rPr>
                <w:sz w:val="20"/>
                <w:szCs w:val="20"/>
              </w:rPr>
            </w:pPr>
            <w:r w:rsidDel="00000000" w:rsidR="00000000" w:rsidRPr="00000000">
              <w:rPr>
                <w:rtl w:val="0"/>
              </w:rPr>
            </w:r>
          </w:p>
        </w:tc>
      </w:tr>
      <w:tr>
        <w:trPr>
          <w:trHeight w:val="300" w:hRule="atLeast"/>
        </w:trPr>
        <w:tc>
          <w:tcPr>
            <w:tcBorders>
              <w:left w:color="000000" w:space="0" w:sz="6" w:val="single"/>
            </w:tcBorders>
            <w:shd w:fill="cccccc" w:val="clear"/>
            <w:tcMar>
              <w:top w:w="40.0" w:type="dxa"/>
              <w:left w:w="40.0" w:type="dxa"/>
              <w:bottom w:w="40.0" w:type="dxa"/>
              <w:right w:w="40.0" w:type="dxa"/>
            </w:tcMar>
            <w:vAlign w:val="bottom"/>
          </w:tcPr>
          <w:p w:rsidR="00000000" w:rsidDel="00000000" w:rsidP="00000000" w:rsidRDefault="00000000" w:rsidRPr="00000000" w14:paraId="00000012">
            <w:pPr>
              <w:widowControl w:val="0"/>
              <w:contextualSpacing w:val="0"/>
              <w:rPr>
                <w:sz w:val="20"/>
                <w:szCs w:val="20"/>
              </w:rPr>
            </w:pPr>
            <w:r w:rsidDel="00000000" w:rsidR="00000000" w:rsidRPr="00000000">
              <w:rPr>
                <w:b w:val="1"/>
                <w:sz w:val="20"/>
                <w:szCs w:val="20"/>
                <w:rtl w:val="0"/>
              </w:rPr>
              <w:t xml:space="preserve">Ticketmaster Fee 1</w:t>
            </w:r>
            <w:r w:rsidDel="00000000" w:rsidR="00000000" w:rsidRPr="00000000">
              <w:rPr>
                <w:rtl w:val="0"/>
              </w:rPr>
            </w:r>
          </w:p>
        </w:tc>
        <w:tc>
          <w:tcPr>
            <w:shd w:fill="cccccc" w:val="clear"/>
            <w:tcMar>
              <w:top w:w="40.0" w:type="dxa"/>
              <w:left w:w="40.0" w:type="dxa"/>
              <w:bottom w:w="40.0" w:type="dxa"/>
              <w:right w:w="40.0" w:type="dxa"/>
            </w:tcMar>
            <w:vAlign w:val="bottom"/>
          </w:tcPr>
          <w:p w:rsidR="00000000" w:rsidDel="00000000" w:rsidP="00000000" w:rsidRDefault="00000000" w:rsidRPr="00000000" w14:paraId="00000013">
            <w:pPr>
              <w:widowControl w:val="0"/>
              <w:contextualSpacing w:val="0"/>
              <w:jc w:val="right"/>
              <w:rPr>
                <w:sz w:val="20"/>
                <w:szCs w:val="20"/>
              </w:rPr>
            </w:pPr>
            <w:r w:rsidDel="00000000" w:rsidR="00000000" w:rsidRPr="00000000">
              <w:rPr>
                <w:sz w:val="20"/>
                <w:szCs w:val="20"/>
                <w:rtl w:val="0"/>
              </w:rPr>
              <w:t xml:space="preserve">$10.30</w:t>
            </w:r>
          </w:p>
        </w:tc>
        <w:tc>
          <w:tcPr>
            <w:shd w:fill="cccccc" w:val="clear"/>
            <w:tcMar>
              <w:top w:w="40.0" w:type="dxa"/>
              <w:left w:w="40.0" w:type="dxa"/>
              <w:bottom w:w="40.0" w:type="dxa"/>
              <w:right w:w="40.0" w:type="dxa"/>
            </w:tcMar>
            <w:vAlign w:val="bottom"/>
          </w:tcPr>
          <w:p w:rsidR="00000000" w:rsidDel="00000000" w:rsidP="00000000" w:rsidRDefault="00000000" w:rsidRPr="00000000" w14:paraId="00000014">
            <w:pPr>
              <w:widowControl w:val="0"/>
              <w:contextualSpacing w:val="0"/>
              <w:jc w:val="right"/>
              <w:rPr>
                <w:sz w:val="20"/>
                <w:szCs w:val="20"/>
              </w:rPr>
            </w:pPr>
            <w:r w:rsidDel="00000000" w:rsidR="00000000" w:rsidRPr="00000000">
              <w:rPr>
                <w:sz w:val="20"/>
                <w:szCs w:val="20"/>
                <w:rtl w:val="0"/>
              </w:rPr>
              <w:t xml:space="preserve">$11.05</w:t>
            </w:r>
          </w:p>
        </w:tc>
        <w:tc>
          <w:tcPr>
            <w:shd w:fill="cccccc" w:val="clear"/>
            <w:tcMar>
              <w:top w:w="40.0" w:type="dxa"/>
              <w:left w:w="40.0" w:type="dxa"/>
              <w:bottom w:w="40.0" w:type="dxa"/>
              <w:right w:w="40.0" w:type="dxa"/>
            </w:tcMar>
            <w:vAlign w:val="bottom"/>
          </w:tcPr>
          <w:p w:rsidR="00000000" w:rsidDel="00000000" w:rsidP="00000000" w:rsidRDefault="00000000" w:rsidRPr="00000000" w14:paraId="00000015">
            <w:pPr>
              <w:widowControl w:val="0"/>
              <w:contextualSpacing w:val="0"/>
              <w:jc w:val="right"/>
              <w:rPr>
                <w:sz w:val="20"/>
                <w:szCs w:val="20"/>
              </w:rPr>
            </w:pPr>
            <w:r w:rsidDel="00000000" w:rsidR="00000000" w:rsidRPr="00000000">
              <w:rPr>
                <w:sz w:val="20"/>
                <w:szCs w:val="20"/>
                <w:rtl w:val="0"/>
              </w:rPr>
              <w:t xml:space="preserve">$11.30</w:t>
            </w:r>
          </w:p>
        </w:tc>
        <w:tc>
          <w:tcPr>
            <w:shd w:fill="cccccc" w:val="clear"/>
            <w:tcMar>
              <w:top w:w="40.0" w:type="dxa"/>
              <w:left w:w="40.0" w:type="dxa"/>
              <w:bottom w:w="40.0" w:type="dxa"/>
              <w:right w:w="40.0" w:type="dxa"/>
            </w:tcMar>
            <w:vAlign w:val="bottom"/>
          </w:tcPr>
          <w:p w:rsidR="00000000" w:rsidDel="00000000" w:rsidP="00000000" w:rsidRDefault="00000000" w:rsidRPr="00000000" w14:paraId="00000016">
            <w:pPr>
              <w:widowControl w:val="0"/>
              <w:contextualSpacing w:val="0"/>
              <w:jc w:val="right"/>
              <w:rPr>
                <w:sz w:val="20"/>
                <w:szCs w:val="20"/>
              </w:rPr>
            </w:pPr>
            <w:r w:rsidDel="00000000" w:rsidR="00000000" w:rsidRPr="00000000">
              <w:rPr>
                <w:sz w:val="20"/>
                <w:szCs w:val="20"/>
                <w:rtl w:val="0"/>
              </w:rPr>
              <w:t xml:space="preserve">$11.90</w:t>
            </w:r>
          </w:p>
        </w:tc>
        <w:tc>
          <w:tcPr>
            <w:tcBorders>
              <w:right w:color="000000" w:space="0" w:sz="6" w:val="single"/>
            </w:tcBorders>
            <w:shd w:fill="cccccc" w:val="clear"/>
            <w:tcMar>
              <w:top w:w="40.0" w:type="dxa"/>
              <w:left w:w="40.0" w:type="dxa"/>
              <w:bottom w:w="40.0" w:type="dxa"/>
              <w:right w:w="40.0" w:type="dxa"/>
            </w:tcMar>
            <w:vAlign w:val="bottom"/>
          </w:tcPr>
          <w:p w:rsidR="00000000" w:rsidDel="00000000" w:rsidP="00000000" w:rsidRDefault="00000000" w:rsidRPr="00000000" w14:paraId="00000017">
            <w:pPr>
              <w:widowControl w:val="0"/>
              <w:contextualSpacing w:val="0"/>
              <w:jc w:val="right"/>
              <w:rPr>
                <w:sz w:val="20"/>
                <w:szCs w:val="20"/>
              </w:rPr>
            </w:pPr>
            <w:r w:rsidDel="00000000" w:rsidR="00000000" w:rsidRPr="00000000">
              <w:rPr>
                <w:rtl w:val="0"/>
              </w:rPr>
            </w:r>
          </w:p>
        </w:tc>
      </w:tr>
      <w:tr>
        <w:trPr>
          <w:trHeight w:val="30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14:paraId="00000018">
            <w:pPr>
              <w:widowControl w:val="0"/>
              <w:contextualSpacing w:val="0"/>
              <w:rPr>
                <w:sz w:val="20"/>
                <w:szCs w:val="20"/>
              </w:rPr>
            </w:pPr>
            <w:r w:rsidDel="00000000" w:rsidR="00000000" w:rsidRPr="00000000">
              <w:rPr>
                <w:sz w:val="20"/>
                <w:szCs w:val="20"/>
                <w:rtl w:val="0"/>
              </w:rPr>
              <w:t xml:space="preserve">Ticketmaster Fee 2</w:t>
            </w:r>
          </w:p>
        </w:tc>
        <w:tc>
          <w:tcPr>
            <w:tcMar>
              <w:top w:w="40.0" w:type="dxa"/>
              <w:left w:w="40.0" w:type="dxa"/>
              <w:bottom w:w="40.0" w:type="dxa"/>
              <w:right w:w="40.0" w:type="dxa"/>
            </w:tcMar>
            <w:vAlign w:val="bottom"/>
          </w:tcPr>
          <w:p w:rsidR="00000000" w:rsidDel="00000000" w:rsidP="00000000" w:rsidRDefault="00000000" w:rsidRPr="00000000" w14:paraId="00000019">
            <w:pPr>
              <w:widowControl w:val="0"/>
              <w:contextualSpacing w:val="0"/>
              <w:jc w:val="right"/>
              <w:rPr>
                <w:sz w:val="20"/>
                <w:szCs w:val="20"/>
              </w:rPr>
            </w:pPr>
            <w:r w:rsidDel="00000000" w:rsidR="00000000" w:rsidRPr="00000000">
              <w:rPr>
                <w:sz w:val="20"/>
                <w:szCs w:val="20"/>
                <w:rtl w:val="0"/>
              </w:rPr>
              <w:t xml:space="preserve">$5.75</w:t>
            </w:r>
          </w:p>
        </w:tc>
        <w:tc>
          <w:tcPr>
            <w:tcMar>
              <w:top w:w="40.0" w:type="dxa"/>
              <w:left w:w="40.0" w:type="dxa"/>
              <w:bottom w:w="40.0" w:type="dxa"/>
              <w:right w:w="40.0" w:type="dxa"/>
            </w:tcMar>
            <w:vAlign w:val="bottom"/>
          </w:tcPr>
          <w:p w:rsidR="00000000" w:rsidDel="00000000" w:rsidP="00000000" w:rsidRDefault="00000000" w:rsidRPr="00000000" w14:paraId="0000001A">
            <w:pPr>
              <w:widowControl w:val="0"/>
              <w:contextualSpacing w:val="0"/>
              <w:jc w:val="right"/>
              <w:rPr>
                <w:sz w:val="20"/>
                <w:szCs w:val="20"/>
              </w:rPr>
            </w:pPr>
            <w:r w:rsidDel="00000000" w:rsidR="00000000" w:rsidRPr="00000000">
              <w:rPr>
                <w:sz w:val="20"/>
                <w:szCs w:val="20"/>
                <w:rtl w:val="0"/>
              </w:rPr>
              <w:t xml:space="preserve">$5.75</w:t>
            </w:r>
          </w:p>
        </w:tc>
        <w:tc>
          <w:tcPr>
            <w:tcMar>
              <w:top w:w="40.0" w:type="dxa"/>
              <w:left w:w="40.0" w:type="dxa"/>
              <w:bottom w:w="40.0" w:type="dxa"/>
              <w:right w:w="40.0" w:type="dxa"/>
            </w:tcMar>
            <w:vAlign w:val="bottom"/>
          </w:tcPr>
          <w:p w:rsidR="00000000" w:rsidDel="00000000" w:rsidP="00000000" w:rsidRDefault="00000000" w:rsidRPr="00000000" w14:paraId="0000001B">
            <w:pPr>
              <w:widowControl w:val="0"/>
              <w:contextualSpacing w:val="0"/>
              <w:jc w:val="right"/>
              <w:rPr>
                <w:sz w:val="20"/>
                <w:szCs w:val="20"/>
              </w:rPr>
            </w:pPr>
            <w:r w:rsidDel="00000000" w:rsidR="00000000" w:rsidRPr="00000000">
              <w:rPr>
                <w:sz w:val="20"/>
                <w:szCs w:val="20"/>
                <w:rtl w:val="0"/>
              </w:rPr>
              <w:t xml:space="preserve">$5.75</w:t>
            </w:r>
          </w:p>
        </w:tc>
        <w:tc>
          <w:tcPr>
            <w:tcMar>
              <w:top w:w="40.0" w:type="dxa"/>
              <w:left w:w="40.0" w:type="dxa"/>
              <w:bottom w:w="40.0" w:type="dxa"/>
              <w:right w:w="40.0" w:type="dxa"/>
            </w:tcMar>
            <w:vAlign w:val="bottom"/>
          </w:tcPr>
          <w:p w:rsidR="00000000" w:rsidDel="00000000" w:rsidP="00000000" w:rsidRDefault="00000000" w:rsidRPr="00000000" w14:paraId="0000001C">
            <w:pPr>
              <w:widowControl w:val="0"/>
              <w:contextualSpacing w:val="0"/>
              <w:jc w:val="right"/>
              <w:rPr>
                <w:sz w:val="20"/>
                <w:szCs w:val="20"/>
              </w:rPr>
            </w:pPr>
            <w:r w:rsidDel="00000000" w:rsidR="00000000" w:rsidRPr="00000000">
              <w:rPr>
                <w:sz w:val="20"/>
                <w:szCs w:val="20"/>
                <w:rtl w:val="0"/>
              </w:rPr>
              <w:t xml:space="preserve">$5.75</w:t>
            </w:r>
          </w:p>
        </w:tc>
        <w:tc>
          <w:tcPr>
            <w:tcBorders>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1D">
            <w:pPr>
              <w:widowControl w:val="0"/>
              <w:contextualSpacing w:val="0"/>
              <w:jc w:val="right"/>
              <w:rPr>
                <w:sz w:val="20"/>
                <w:szCs w:val="20"/>
              </w:rPr>
            </w:pPr>
            <w:r w:rsidDel="00000000" w:rsidR="00000000" w:rsidRPr="00000000">
              <w:rPr>
                <w:rtl w:val="0"/>
              </w:rPr>
            </w:r>
          </w:p>
        </w:tc>
      </w:tr>
      <w:tr>
        <w:trPr>
          <w:trHeight w:val="30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14:paraId="0000001E">
            <w:pPr>
              <w:widowControl w:val="0"/>
              <w:contextualSpacing w:val="0"/>
              <w:rPr>
                <w:sz w:val="20"/>
                <w:szCs w:val="20"/>
              </w:rPr>
            </w:pPr>
            <w:r w:rsidDel="00000000" w:rsidR="00000000" w:rsidRPr="00000000">
              <w:rPr>
                <w:sz w:val="20"/>
                <w:szCs w:val="20"/>
                <w:rtl w:val="0"/>
              </w:rPr>
              <w:t xml:space="preserve">Tax</w:t>
            </w:r>
          </w:p>
        </w:tc>
        <w:tc>
          <w:tcPr>
            <w:tcMar>
              <w:top w:w="40.0" w:type="dxa"/>
              <w:left w:w="40.0" w:type="dxa"/>
              <w:bottom w:w="40.0" w:type="dxa"/>
              <w:right w:w="40.0" w:type="dxa"/>
            </w:tcMar>
            <w:vAlign w:val="bottom"/>
          </w:tcPr>
          <w:p w:rsidR="00000000" w:rsidDel="00000000" w:rsidP="00000000" w:rsidRDefault="00000000" w:rsidRPr="00000000" w14:paraId="0000001F">
            <w:pPr>
              <w:widowControl w:val="0"/>
              <w:contextualSpacing w:val="0"/>
              <w:jc w:val="right"/>
              <w:rPr>
                <w:sz w:val="20"/>
                <w:szCs w:val="20"/>
              </w:rPr>
            </w:pPr>
            <w:r w:rsidDel="00000000" w:rsidR="00000000" w:rsidRPr="00000000">
              <w:rPr>
                <w:sz w:val="20"/>
                <w:szCs w:val="20"/>
                <w:rtl w:val="0"/>
              </w:rPr>
              <w:t xml:space="preserve">$0.31</w:t>
            </w:r>
          </w:p>
        </w:tc>
        <w:tc>
          <w:tcPr>
            <w:tcMar>
              <w:top w:w="40.0" w:type="dxa"/>
              <w:left w:w="40.0" w:type="dxa"/>
              <w:bottom w:w="40.0" w:type="dxa"/>
              <w:right w:w="40.0" w:type="dxa"/>
            </w:tcMar>
            <w:vAlign w:val="bottom"/>
          </w:tcPr>
          <w:p w:rsidR="00000000" w:rsidDel="00000000" w:rsidP="00000000" w:rsidRDefault="00000000" w:rsidRPr="00000000" w14:paraId="00000020">
            <w:pPr>
              <w:widowControl w:val="0"/>
              <w:contextualSpacing w:val="0"/>
              <w:jc w:val="right"/>
              <w:rPr>
                <w:sz w:val="20"/>
                <w:szCs w:val="20"/>
              </w:rPr>
            </w:pPr>
            <w:r w:rsidDel="00000000" w:rsidR="00000000" w:rsidRPr="00000000">
              <w:rPr>
                <w:sz w:val="20"/>
                <w:szCs w:val="20"/>
                <w:rtl w:val="0"/>
              </w:rPr>
              <w:t xml:space="preserve">$0.34</w:t>
            </w:r>
          </w:p>
        </w:tc>
        <w:tc>
          <w:tcPr>
            <w:tcMar>
              <w:top w:w="40.0" w:type="dxa"/>
              <w:left w:w="40.0" w:type="dxa"/>
              <w:bottom w:w="40.0" w:type="dxa"/>
              <w:right w:w="40.0" w:type="dxa"/>
            </w:tcMar>
            <w:vAlign w:val="bottom"/>
          </w:tcPr>
          <w:p w:rsidR="00000000" w:rsidDel="00000000" w:rsidP="00000000" w:rsidRDefault="00000000" w:rsidRPr="00000000" w14:paraId="00000021">
            <w:pPr>
              <w:widowControl w:val="0"/>
              <w:contextualSpacing w:val="0"/>
              <w:jc w:val="right"/>
              <w:rPr>
                <w:sz w:val="20"/>
                <w:szCs w:val="20"/>
              </w:rPr>
            </w:pPr>
            <w:r w:rsidDel="00000000" w:rsidR="00000000" w:rsidRPr="00000000">
              <w:rPr>
                <w:sz w:val="20"/>
                <w:szCs w:val="20"/>
                <w:rtl w:val="0"/>
              </w:rPr>
              <w:t xml:space="preserve">$0.34</w:t>
            </w:r>
          </w:p>
        </w:tc>
        <w:tc>
          <w:tcPr>
            <w:tcMar>
              <w:top w:w="40.0" w:type="dxa"/>
              <w:left w:w="40.0" w:type="dxa"/>
              <w:bottom w:w="40.0" w:type="dxa"/>
              <w:right w:w="40.0" w:type="dxa"/>
            </w:tcMar>
            <w:vAlign w:val="bottom"/>
          </w:tcPr>
          <w:p w:rsidR="00000000" w:rsidDel="00000000" w:rsidP="00000000" w:rsidRDefault="00000000" w:rsidRPr="00000000" w14:paraId="00000022">
            <w:pPr>
              <w:widowControl w:val="0"/>
              <w:contextualSpacing w:val="0"/>
              <w:jc w:val="right"/>
              <w:rPr>
                <w:sz w:val="20"/>
                <w:szCs w:val="20"/>
              </w:rPr>
            </w:pPr>
            <w:r w:rsidDel="00000000" w:rsidR="00000000" w:rsidRPr="00000000">
              <w:rPr>
                <w:sz w:val="20"/>
                <w:szCs w:val="20"/>
                <w:rtl w:val="0"/>
              </w:rPr>
              <w:t xml:space="preserve">$0.36</w:t>
            </w:r>
          </w:p>
        </w:tc>
        <w:tc>
          <w:tcPr>
            <w:tcBorders>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3">
            <w:pPr>
              <w:widowControl w:val="0"/>
              <w:contextualSpacing w:val="0"/>
              <w:jc w:val="right"/>
              <w:rPr>
                <w:sz w:val="20"/>
                <w:szCs w:val="20"/>
              </w:rPr>
            </w:pPr>
            <w:r w:rsidDel="00000000" w:rsidR="00000000" w:rsidRPr="00000000">
              <w:rPr>
                <w:rtl w:val="0"/>
              </w:rPr>
            </w:r>
          </w:p>
        </w:tc>
      </w:tr>
      <w:tr>
        <w:trPr>
          <w:trHeight w:val="300" w:hRule="atLeast"/>
        </w:trPr>
        <w:tc>
          <w:tcPr>
            <w:tcBorders>
              <w:left w:color="000000" w:space="0" w:sz="6" w:val="single"/>
              <w:bottom w:color="000000" w:space="0" w:sz="6" w:val="single"/>
            </w:tcBorders>
            <w:tcMar>
              <w:top w:w="40.0" w:type="dxa"/>
              <w:left w:w="40.0" w:type="dxa"/>
              <w:bottom w:w="40.0" w:type="dxa"/>
              <w:right w:w="40.0" w:type="dxa"/>
            </w:tcMar>
            <w:vAlign w:val="bottom"/>
          </w:tcPr>
          <w:p w:rsidR="00000000" w:rsidDel="00000000" w:rsidP="00000000" w:rsidRDefault="00000000" w:rsidRPr="00000000" w14:paraId="00000024">
            <w:pPr>
              <w:widowControl w:val="0"/>
              <w:contextualSpacing w:val="0"/>
              <w:rPr>
                <w:sz w:val="20"/>
                <w:szCs w:val="20"/>
              </w:rPr>
            </w:pPr>
            <w:r w:rsidDel="00000000" w:rsidR="00000000" w:rsidRPr="00000000">
              <w:rPr>
                <w:b w:val="1"/>
                <w:sz w:val="20"/>
                <w:szCs w:val="20"/>
                <w:rtl w:val="0"/>
              </w:rPr>
              <w:t xml:space="preserve">Total</w:t>
            </w:r>
            <w:r w:rsidDel="00000000" w:rsidR="00000000" w:rsidRPr="00000000">
              <w:rPr>
                <w:rtl w:val="0"/>
              </w:rPr>
            </w:r>
          </w:p>
        </w:tc>
        <w:tc>
          <w:tcPr>
            <w:tcBorders>
              <w:bottom w:color="000000" w:space="0" w:sz="6" w:val="single"/>
            </w:tcBorders>
            <w:tcMar>
              <w:top w:w="40.0" w:type="dxa"/>
              <w:left w:w="40.0" w:type="dxa"/>
              <w:bottom w:w="40.0" w:type="dxa"/>
              <w:right w:w="40.0" w:type="dxa"/>
            </w:tcMar>
            <w:vAlign w:val="bottom"/>
          </w:tcPr>
          <w:p w:rsidR="00000000" w:rsidDel="00000000" w:rsidP="00000000" w:rsidRDefault="00000000" w:rsidRPr="00000000" w14:paraId="00000025">
            <w:pPr>
              <w:widowControl w:val="0"/>
              <w:contextualSpacing w:val="0"/>
              <w:jc w:val="right"/>
              <w:rPr>
                <w:sz w:val="20"/>
                <w:szCs w:val="20"/>
              </w:rPr>
            </w:pPr>
            <w:r w:rsidDel="00000000" w:rsidR="00000000" w:rsidRPr="00000000">
              <w:rPr>
                <w:b w:val="1"/>
                <w:sz w:val="20"/>
                <w:szCs w:val="20"/>
                <w:rtl w:val="0"/>
              </w:rPr>
              <w:t xml:space="preserve">$41.36</w:t>
            </w:r>
            <w:r w:rsidDel="00000000" w:rsidR="00000000" w:rsidRPr="00000000">
              <w:rPr>
                <w:rtl w:val="0"/>
              </w:rPr>
            </w:r>
          </w:p>
        </w:tc>
        <w:tc>
          <w:tcPr>
            <w:tcBorders>
              <w:bottom w:color="000000" w:space="0" w:sz="6" w:val="single"/>
            </w:tcBorders>
            <w:tcMar>
              <w:top w:w="40.0" w:type="dxa"/>
              <w:left w:w="40.0" w:type="dxa"/>
              <w:bottom w:w="40.0" w:type="dxa"/>
              <w:right w:w="40.0" w:type="dxa"/>
            </w:tcMar>
            <w:vAlign w:val="bottom"/>
          </w:tcPr>
          <w:p w:rsidR="00000000" w:rsidDel="00000000" w:rsidP="00000000" w:rsidRDefault="00000000" w:rsidRPr="00000000" w14:paraId="00000026">
            <w:pPr>
              <w:widowControl w:val="0"/>
              <w:contextualSpacing w:val="0"/>
              <w:jc w:val="right"/>
              <w:rPr>
                <w:sz w:val="20"/>
                <w:szCs w:val="20"/>
              </w:rPr>
            </w:pPr>
            <w:r w:rsidDel="00000000" w:rsidR="00000000" w:rsidRPr="00000000">
              <w:rPr>
                <w:b w:val="1"/>
                <w:sz w:val="20"/>
                <w:szCs w:val="20"/>
                <w:rtl w:val="0"/>
              </w:rPr>
              <w:t xml:space="preserve">$52.14</w:t>
            </w:r>
            <w:r w:rsidDel="00000000" w:rsidR="00000000" w:rsidRPr="00000000">
              <w:rPr>
                <w:rtl w:val="0"/>
              </w:rPr>
            </w:r>
          </w:p>
        </w:tc>
        <w:tc>
          <w:tcPr>
            <w:tcBorders>
              <w:bottom w:color="000000" w:space="0" w:sz="6" w:val="single"/>
            </w:tcBorders>
            <w:tcMar>
              <w:top w:w="40.0" w:type="dxa"/>
              <w:left w:w="40.0" w:type="dxa"/>
              <w:bottom w:w="40.0" w:type="dxa"/>
              <w:right w:w="40.0" w:type="dxa"/>
            </w:tcMar>
            <w:vAlign w:val="bottom"/>
          </w:tcPr>
          <w:p w:rsidR="00000000" w:rsidDel="00000000" w:rsidP="00000000" w:rsidRDefault="00000000" w:rsidRPr="00000000" w14:paraId="00000027">
            <w:pPr>
              <w:widowControl w:val="0"/>
              <w:contextualSpacing w:val="0"/>
              <w:jc w:val="right"/>
              <w:rPr>
                <w:sz w:val="20"/>
                <w:szCs w:val="20"/>
              </w:rPr>
            </w:pPr>
            <w:r w:rsidDel="00000000" w:rsidR="00000000" w:rsidRPr="00000000">
              <w:rPr>
                <w:b w:val="1"/>
                <w:sz w:val="20"/>
                <w:szCs w:val="20"/>
                <w:rtl w:val="0"/>
              </w:rPr>
              <w:t xml:space="preserve">$62.39</w:t>
            </w:r>
            <w:r w:rsidDel="00000000" w:rsidR="00000000" w:rsidRPr="00000000">
              <w:rPr>
                <w:rtl w:val="0"/>
              </w:rPr>
            </w:r>
          </w:p>
        </w:tc>
        <w:tc>
          <w:tcPr>
            <w:tcBorders>
              <w:bottom w:color="000000" w:space="0" w:sz="6" w:val="single"/>
            </w:tcBorders>
            <w:tcMar>
              <w:top w:w="40.0" w:type="dxa"/>
              <w:left w:w="40.0" w:type="dxa"/>
              <w:bottom w:w="40.0" w:type="dxa"/>
              <w:right w:w="40.0" w:type="dxa"/>
            </w:tcMar>
            <w:vAlign w:val="bottom"/>
          </w:tcPr>
          <w:p w:rsidR="00000000" w:rsidDel="00000000" w:rsidP="00000000" w:rsidRDefault="00000000" w:rsidRPr="00000000" w14:paraId="00000028">
            <w:pPr>
              <w:widowControl w:val="0"/>
              <w:contextualSpacing w:val="0"/>
              <w:jc w:val="right"/>
              <w:rPr>
                <w:sz w:val="20"/>
                <w:szCs w:val="20"/>
              </w:rPr>
            </w:pPr>
            <w:r w:rsidDel="00000000" w:rsidR="00000000" w:rsidRPr="00000000">
              <w:rPr>
                <w:b w:val="1"/>
                <w:sz w:val="20"/>
                <w:szCs w:val="20"/>
                <w:rtl w:val="0"/>
              </w:rPr>
              <w:t xml:space="preserve">$68.01</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9">
            <w:pPr>
              <w:widowControl w:val="0"/>
              <w:contextualSpacing w:val="0"/>
              <w:jc w:val="right"/>
              <w:rPr>
                <w:sz w:val="20"/>
                <w:szCs w:val="20"/>
              </w:rPr>
            </w:pPr>
            <w:r w:rsidDel="00000000" w:rsidR="00000000" w:rsidRPr="00000000">
              <w:rPr>
                <w:rtl w:val="0"/>
              </w:rPr>
            </w:r>
          </w:p>
        </w:tc>
      </w:tr>
      <w:tr>
        <w:trPr>
          <w:trHeight w:val="30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A">
            <w:pPr>
              <w:widowControl w:val="0"/>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2B">
            <w:pPr>
              <w:widowControl w:val="0"/>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2C">
            <w:pPr>
              <w:widowControl w:val="0"/>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2D">
            <w:pPr>
              <w:widowControl w:val="0"/>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2E">
            <w:pPr>
              <w:widowControl w:val="0"/>
              <w:contextualSpacing w:val="0"/>
              <w:rPr>
                <w:sz w:val="20"/>
                <w:szCs w:val="20"/>
              </w:rPr>
            </w:pPr>
            <w:r w:rsidDel="00000000" w:rsidR="00000000" w:rsidRPr="00000000">
              <w:rPr>
                <w:rtl w:val="0"/>
              </w:rPr>
            </w:r>
          </w:p>
        </w:tc>
        <w:tc>
          <w:tcPr>
            <w:tcBorders>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F">
            <w:pPr>
              <w:widowControl w:val="0"/>
              <w:contextualSpacing w:val="0"/>
              <w:rPr>
                <w:sz w:val="20"/>
                <w:szCs w:val="20"/>
              </w:rPr>
            </w:pPr>
            <w:r w:rsidDel="00000000" w:rsidR="00000000" w:rsidRPr="00000000">
              <w:rPr>
                <w:rtl w:val="0"/>
              </w:rPr>
            </w:r>
          </w:p>
        </w:tc>
      </w:tr>
      <w:tr>
        <w:trPr>
          <w:trHeight w:val="300" w:hRule="atLeast"/>
        </w:trPr>
        <w:tc>
          <w:tcPr>
            <w:tcBorders>
              <w:left w:color="000000" w:space="0" w:sz="6" w:val="single"/>
            </w:tcBorders>
            <w:shd w:fill="cccccc" w:val="clear"/>
            <w:tcMar>
              <w:top w:w="40.0" w:type="dxa"/>
              <w:left w:w="40.0" w:type="dxa"/>
              <w:bottom w:w="40.0" w:type="dxa"/>
              <w:right w:w="40.0" w:type="dxa"/>
            </w:tcMar>
            <w:vAlign w:val="bottom"/>
          </w:tcPr>
          <w:p w:rsidR="00000000" w:rsidDel="00000000" w:rsidP="00000000" w:rsidRDefault="00000000" w:rsidRPr="00000000" w14:paraId="00000030">
            <w:pPr>
              <w:widowControl w:val="0"/>
              <w:contextualSpacing w:val="0"/>
              <w:rPr>
                <w:sz w:val="20"/>
                <w:szCs w:val="20"/>
              </w:rPr>
            </w:pPr>
            <w:r w:rsidDel="00000000" w:rsidR="00000000" w:rsidRPr="00000000">
              <w:rPr>
                <w:b w:val="1"/>
                <w:sz w:val="20"/>
                <w:szCs w:val="20"/>
                <w:rtl w:val="0"/>
              </w:rPr>
              <w:t xml:space="preserve">Standard Ticket Rate</w:t>
            </w:r>
            <w:r w:rsidDel="00000000" w:rsidR="00000000" w:rsidRPr="00000000">
              <w:rPr>
                <w:rtl w:val="0"/>
              </w:rPr>
            </w:r>
          </w:p>
        </w:tc>
        <w:tc>
          <w:tcPr>
            <w:shd w:fill="cccccc" w:val="clear"/>
            <w:tcMar>
              <w:top w:w="40.0" w:type="dxa"/>
              <w:left w:w="40.0" w:type="dxa"/>
              <w:bottom w:w="40.0" w:type="dxa"/>
              <w:right w:w="40.0" w:type="dxa"/>
            </w:tcMar>
            <w:vAlign w:val="bottom"/>
          </w:tcPr>
          <w:p w:rsidR="00000000" w:rsidDel="00000000" w:rsidP="00000000" w:rsidRDefault="00000000" w:rsidRPr="00000000" w14:paraId="00000031">
            <w:pPr>
              <w:widowControl w:val="0"/>
              <w:contextualSpacing w:val="0"/>
              <w:rPr>
                <w:sz w:val="20"/>
                <w:szCs w:val="20"/>
              </w:rPr>
            </w:pPr>
            <w:r w:rsidDel="00000000" w:rsidR="00000000" w:rsidRPr="00000000">
              <w:rPr>
                <w:rtl w:val="0"/>
              </w:rPr>
            </w:r>
          </w:p>
        </w:tc>
        <w:tc>
          <w:tcPr>
            <w:shd w:fill="cccccc" w:val="clear"/>
            <w:tcMar>
              <w:top w:w="40.0" w:type="dxa"/>
              <w:left w:w="40.0" w:type="dxa"/>
              <w:bottom w:w="40.0" w:type="dxa"/>
              <w:right w:w="40.0" w:type="dxa"/>
            </w:tcMar>
            <w:vAlign w:val="bottom"/>
          </w:tcPr>
          <w:p w:rsidR="00000000" w:rsidDel="00000000" w:rsidP="00000000" w:rsidRDefault="00000000" w:rsidRPr="00000000" w14:paraId="00000032">
            <w:pPr>
              <w:widowControl w:val="0"/>
              <w:contextualSpacing w:val="0"/>
              <w:rPr>
                <w:sz w:val="20"/>
                <w:szCs w:val="20"/>
              </w:rPr>
            </w:pPr>
            <w:r w:rsidDel="00000000" w:rsidR="00000000" w:rsidRPr="00000000">
              <w:rPr>
                <w:rtl w:val="0"/>
              </w:rPr>
            </w:r>
          </w:p>
        </w:tc>
        <w:tc>
          <w:tcPr>
            <w:shd w:fill="cccccc" w:val="clear"/>
            <w:tcMar>
              <w:top w:w="40.0" w:type="dxa"/>
              <w:left w:w="40.0" w:type="dxa"/>
              <w:bottom w:w="40.0" w:type="dxa"/>
              <w:right w:w="40.0" w:type="dxa"/>
            </w:tcMar>
            <w:vAlign w:val="bottom"/>
          </w:tcPr>
          <w:p w:rsidR="00000000" w:rsidDel="00000000" w:rsidP="00000000" w:rsidRDefault="00000000" w:rsidRPr="00000000" w14:paraId="00000033">
            <w:pPr>
              <w:widowControl w:val="0"/>
              <w:contextualSpacing w:val="0"/>
              <w:rPr>
                <w:sz w:val="20"/>
                <w:szCs w:val="20"/>
              </w:rPr>
            </w:pPr>
            <w:r w:rsidDel="00000000" w:rsidR="00000000" w:rsidRPr="00000000">
              <w:rPr>
                <w:rtl w:val="0"/>
              </w:rPr>
            </w:r>
          </w:p>
        </w:tc>
        <w:tc>
          <w:tcPr>
            <w:shd w:fill="cccccc" w:val="clear"/>
            <w:tcMar>
              <w:top w:w="40.0" w:type="dxa"/>
              <w:left w:w="40.0" w:type="dxa"/>
              <w:bottom w:w="40.0" w:type="dxa"/>
              <w:right w:w="40.0" w:type="dxa"/>
            </w:tcMar>
            <w:vAlign w:val="bottom"/>
          </w:tcPr>
          <w:p w:rsidR="00000000" w:rsidDel="00000000" w:rsidP="00000000" w:rsidRDefault="00000000" w:rsidRPr="00000000" w14:paraId="00000034">
            <w:pPr>
              <w:widowControl w:val="0"/>
              <w:contextualSpacing w:val="0"/>
              <w:rPr>
                <w:sz w:val="20"/>
                <w:szCs w:val="20"/>
              </w:rPr>
            </w:pPr>
            <w:r w:rsidDel="00000000" w:rsidR="00000000" w:rsidRPr="00000000">
              <w:rPr>
                <w:rtl w:val="0"/>
              </w:rPr>
            </w:r>
          </w:p>
        </w:tc>
        <w:tc>
          <w:tcPr>
            <w:tcBorders>
              <w:right w:color="000000" w:space="0" w:sz="6" w:val="single"/>
            </w:tcBorders>
            <w:shd w:fill="cccccc" w:val="clear"/>
            <w:tcMar>
              <w:top w:w="40.0" w:type="dxa"/>
              <w:left w:w="40.0" w:type="dxa"/>
              <w:bottom w:w="40.0" w:type="dxa"/>
              <w:right w:w="40.0" w:type="dxa"/>
            </w:tcMar>
            <w:vAlign w:val="bottom"/>
          </w:tcPr>
          <w:p w:rsidR="00000000" w:rsidDel="00000000" w:rsidP="00000000" w:rsidRDefault="00000000" w:rsidRPr="00000000" w14:paraId="00000035">
            <w:pPr>
              <w:widowControl w:val="0"/>
              <w:contextualSpacing w:val="0"/>
              <w:rPr>
                <w:sz w:val="20"/>
                <w:szCs w:val="20"/>
              </w:rPr>
            </w:pPr>
            <w:r w:rsidDel="00000000" w:rsidR="00000000" w:rsidRPr="00000000">
              <w:rPr>
                <w:rtl w:val="0"/>
              </w:rPr>
            </w:r>
          </w:p>
        </w:tc>
      </w:tr>
      <w:tr>
        <w:trPr>
          <w:trHeight w:val="520" w:hRule="atLeast"/>
        </w:trPr>
        <w:tc>
          <w:tcPr>
            <w:tcBorders>
              <w:left w:color="000000" w:space="0" w:sz="6" w:val="single"/>
            </w:tcBorders>
            <w:shd w:fill="ffff00" w:val="clear"/>
            <w:tcMar>
              <w:top w:w="40.0" w:type="dxa"/>
              <w:left w:w="40.0" w:type="dxa"/>
              <w:bottom w:w="40.0" w:type="dxa"/>
              <w:right w:w="40.0" w:type="dxa"/>
            </w:tcMar>
            <w:vAlign w:val="bottom"/>
          </w:tcPr>
          <w:p w:rsidR="00000000" w:rsidDel="00000000" w:rsidP="00000000" w:rsidRDefault="00000000" w:rsidRPr="00000000" w14:paraId="00000036">
            <w:pPr>
              <w:widowControl w:val="0"/>
              <w:contextualSpacing w:val="0"/>
              <w:rPr>
                <w:sz w:val="20"/>
                <w:szCs w:val="20"/>
              </w:rPr>
            </w:pPr>
            <w:r w:rsidDel="00000000" w:rsidR="00000000" w:rsidRPr="00000000">
              <w:rPr>
                <w:b w:val="1"/>
                <w:sz w:val="20"/>
                <w:szCs w:val="20"/>
                <w:rtl w:val="0"/>
              </w:rPr>
              <w:t xml:space="preserve">Standard Ticket Rate: </w:t>
            </w:r>
            <w:r w:rsidDel="00000000" w:rsidR="00000000" w:rsidRPr="00000000">
              <w:rPr>
                <w:sz w:val="20"/>
                <w:szCs w:val="20"/>
                <w:rtl w:val="0"/>
              </w:rPr>
              <w:t xml:space="preserve">(price per ticket)</w:t>
            </w:r>
          </w:p>
        </w:tc>
        <w:tc>
          <w:tcPr>
            <w:shd w:fill="ffff00" w:val="clear"/>
            <w:tcMar>
              <w:top w:w="40.0" w:type="dxa"/>
              <w:left w:w="40.0" w:type="dxa"/>
              <w:bottom w:w="40.0" w:type="dxa"/>
              <w:right w:w="40.0" w:type="dxa"/>
            </w:tcMar>
            <w:vAlign w:val="bottom"/>
          </w:tcPr>
          <w:p w:rsidR="00000000" w:rsidDel="00000000" w:rsidP="00000000" w:rsidRDefault="00000000" w:rsidRPr="00000000" w14:paraId="00000037">
            <w:pPr>
              <w:widowControl w:val="0"/>
              <w:contextualSpacing w:val="0"/>
              <w:jc w:val="right"/>
              <w:rPr>
                <w:sz w:val="20"/>
                <w:szCs w:val="20"/>
              </w:rPr>
            </w:pPr>
            <w:r w:rsidDel="00000000" w:rsidR="00000000" w:rsidRPr="00000000">
              <w:rPr>
                <w:b w:val="1"/>
                <w:sz w:val="20"/>
                <w:szCs w:val="20"/>
                <w:rtl w:val="0"/>
              </w:rPr>
              <w:t xml:space="preserve">$30.00</w:t>
            </w:r>
            <w:r w:rsidDel="00000000" w:rsidR="00000000" w:rsidRPr="00000000">
              <w:rPr>
                <w:rtl w:val="0"/>
              </w:rPr>
            </w:r>
          </w:p>
        </w:tc>
        <w:tc>
          <w:tcPr>
            <w:shd w:fill="ffff00" w:val="clear"/>
            <w:tcMar>
              <w:top w:w="40.0" w:type="dxa"/>
              <w:left w:w="40.0" w:type="dxa"/>
              <w:bottom w:w="40.0" w:type="dxa"/>
              <w:right w:w="40.0" w:type="dxa"/>
            </w:tcMar>
            <w:vAlign w:val="bottom"/>
          </w:tcPr>
          <w:p w:rsidR="00000000" w:rsidDel="00000000" w:rsidP="00000000" w:rsidRDefault="00000000" w:rsidRPr="00000000" w14:paraId="00000038">
            <w:pPr>
              <w:widowControl w:val="0"/>
              <w:contextualSpacing w:val="0"/>
              <w:jc w:val="right"/>
              <w:rPr>
                <w:sz w:val="20"/>
                <w:szCs w:val="20"/>
              </w:rPr>
            </w:pPr>
            <w:r w:rsidDel="00000000" w:rsidR="00000000" w:rsidRPr="00000000">
              <w:rPr>
                <w:b w:val="1"/>
                <w:sz w:val="20"/>
                <w:szCs w:val="20"/>
                <w:rtl w:val="0"/>
              </w:rPr>
              <w:t xml:space="preserve">$40.00</w:t>
            </w:r>
            <w:r w:rsidDel="00000000" w:rsidR="00000000" w:rsidRPr="00000000">
              <w:rPr>
                <w:rtl w:val="0"/>
              </w:rPr>
            </w:r>
          </w:p>
        </w:tc>
        <w:tc>
          <w:tcPr>
            <w:shd w:fill="ffff00" w:val="clear"/>
            <w:tcMar>
              <w:top w:w="40.0" w:type="dxa"/>
              <w:left w:w="40.0" w:type="dxa"/>
              <w:bottom w:w="40.0" w:type="dxa"/>
              <w:right w:w="40.0" w:type="dxa"/>
            </w:tcMar>
            <w:vAlign w:val="bottom"/>
          </w:tcPr>
          <w:p w:rsidR="00000000" w:rsidDel="00000000" w:rsidP="00000000" w:rsidRDefault="00000000" w:rsidRPr="00000000" w14:paraId="00000039">
            <w:pPr>
              <w:widowControl w:val="0"/>
              <w:contextualSpacing w:val="0"/>
              <w:jc w:val="right"/>
              <w:rPr>
                <w:sz w:val="20"/>
                <w:szCs w:val="20"/>
              </w:rPr>
            </w:pPr>
            <w:r w:rsidDel="00000000" w:rsidR="00000000" w:rsidRPr="00000000">
              <w:rPr>
                <w:b w:val="1"/>
                <w:sz w:val="20"/>
                <w:szCs w:val="20"/>
                <w:rtl w:val="0"/>
              </w:rPr>
              <w:t xml:space="preserve">$50.00</w:t>
            </w:r>
            <w:r w:rsidDel="00000000" w:rsidR="00000000" w:rsidRPr="00000000">
              <w:rPr>
                <w:rtl w:val="0"/>
              </w:rPr>
            </w:r>
          </w:p>
        </w:tc>
        <w:tc>
          <w:tcPr>
            <w:shd w:fill="ffff00" w:val="clear"/>
            <w:tcMar>
              <w:top w:w="40.0" w:type="dxa"/>
              <w:left w:w="40.0" w:type="dxa"/>
              <w:bottom w:w="40.0" w:type="dxa"/>
              <w:right w:w="40.0" w:type="dxa"/>
            </w:tcMar>
            <w:vAlign w:val="bottom"/>
          </w:tcPr>
          <w:p w:rsidR="00000000" w:rsidDel="00000000" w:rsidP="00000000" w:rsidRDefault="00000000" w:rsidRPr="00000000" w14:paraId="0000003A">
            <w:pPr>
              <w:widowControl w:val="0"/>
              <w:contextualSpacing w:val="0"/>
              <w:jc w:val="right"/>
              <w:rPr>
                <w:sz w:val="20"/>
                <w:szCs w:val="20"/>
              </w:rPr>
            </w:pPr>
            <w:r w:rsidDel="00000000" w:rsidR="00000000" w:rsidRPr="00000000">
              <w:rPr>
                <w:b w:val="1"/>
                <w:sz w:val="20"/>
                <w:szCs w:val="20"/>
                <w:rtl w:val="0"/>
              </w:rPr>
              <w:t xml:space="preserve">$55.00</w:t>
            </w:r>
            <w:r w:rsidDel="00000000" w:rsidR="00000000" w:rsidRPr="00000000">
              <w:rPr>
                <w:rtl w:val="0"/>
              </w:rPr>
            </w:r>
          </w:p>
        </w:tc>
        <w:tc>
          <w:tcPr>
            <w:tcBorders>
              <w:right w:color="000000" w:space="0" w:sz="6" w:val="single"/>
            </w:tcBorders>
            <w:shd w:fill="ffff00" w:val="clear"/>
            <w:tcMar>
              <w:top w:w="40.0" w:type="dxa"/>
              <w:left w:w="40.0" w:type="dxa"/>
              <w:bottom w:w="40.0" w:type="dxa"/>
              <w:right w:w="40.0" w:type="dxa"/>
            </w:tcMar>
            <w:vAlign w:val="bottom"/>
          </w:tcPr>
          <w:p w:rsidR="00000000" w:rsidDel="00000000" w:rsidP="00000000" w:rsidRDefault="00000000" w:rsidRPr="00000000" w14:paraId="0000003B">
            <w:pPr>
              <w:widowControl w:val="0"/>
              <w:contextualSpacing w:val="0"/>
              <w:jc w:val="right"/>
              <w:rPr>
                <w:sz w:val="20"/>
                <w:szCs w:val="20"/>
              </w:rPr>
            </w:pPr>
            <w:r w:rsidDel="00000000" w:rsidR="00000000" w:rsidRPr="00000000">
              <w:rPr>
                <w:rtl w:val="0"/>
              </w:rPr>
            </w:r>
          </w:p>
        </w:tc>
      </w:tr>
      <w:tr>
        <w:trPr>
          <w:trHeight w:val="300" w:hRule="atLeast"/>
        </w:trPr>
        <w:tc>
          <w:tcPr>
            <w:tcBorders>
              <w:left w:color="000000" w:space="0" w:sz="6" w:val="single"/>
              <w:bottom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3C">
            <w:pPr>
              <w:widowControl w:val="0"/>
              <w:contextualSpacing w:val="0"/>
              <w:jc w:val="center"/>
              <w:rPr>
                <w:sz w:val="24"/>
                <w:szCs w:val="24"/>
              </w:rPr>
            </w:pPr>
            <w:r w:rsidDel="00000000" w:rsidR="00000000" w:rsidRPr="00000000">
              <w:rPr>
                <w:b w:val="1"/>
                <w:sz w:val="24"/>
                <w:szCs w:val="24"/>
                <w:rtl w:val="0"/>
              </w:rPr>
              <w:t xml:space="preserve">Your Standard Ticket Rate Savings</w:t>
            </w:r>
            <w:r w:rsidDel="00000000" w:rsidR="00000000" w:rsidRPr="00000000">
              <w:rPr>
                <w:rtl w:val="0"/>
              </w:rPr>
            </w:r>
          </w:p>
        </w:tc>
        <w:tc>
          <w:tcPr>
            <w:tcBorders>
              <w:bottom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3D">
            <w:pPr>
              <w:widowControl w:val="0"/>
              <w:contextualSpacing w:val="0"/>
              <w:jc w:val="center"/>
              <w:rPr>
                <w:sz w:val="24"/>
                <w:szCs w:val="24"/>
              </w:rPr>
            </w:pPr>
            <w:r w:rsidDel="00000000" w:rsidR="00000000" w:rsidRPr="00000000">
              <w:rPr>
                <w:b w:val="1"/>
                <w:sz w:val="24"/>
                <w:szCs w:val="24"/>
                <w:rtl w:val="0"/>
              </w:rPr>
              <w:t xml:space="preserve">27.47%</w:t>
            </w:r>
            <w:r w:rsidDel="00000000" w:rsidR="00000000" w:rsidRPr="00000000">
              <w:rPr>
                <w:rtl w:val="0"/>
              </w:rPr>
            </w:r>
          </w:p>
        </w:tc>
        <w:tc>
          <w:tcPr>
            <w:tcBorders>
              <w:bottom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3E">
            <w:pPr>
              <w:widowControl w:val="0"/>
              <w:contextualSpacing w:val="0"/>
              <w:jc w:val="center"/>
              <w:rPr>
                <w:sz w:val="24"/>
                <w:szCs w:val="24"/>
              </w:rPr>
            </w:pPr>
            <w:r w:rsidDel="00000000" w:rsidR="00000000" w:rsidRPr="00000000">
              <w:rPr>
                <w:b w:val="1"/>
                <w:sz w:val="24"/>
                <w:szCs w:val="24"/>
                <w:rtl w:val="0"/>
              </w:rPr>
              <w:t xml:space="preserve">23.28%</w:t>
            </w:r>
            <w:r w:rsidDel="00000000" w:rsidR="00000000" w:rsidRPr="00000000">
              <w:rPr>
                <w:rtl w:val="0"/>
              </w:rPr>
            </w:r>
          </w:p>
        </w:tc>
        <w:tc>
          <w:tcPr>
            <w:tcBorders>
              <w:bottom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3F">
            <w:pPr>
              <w:widowControl w:val="0"/>
              <w:contextualSpacing w:val="0"/>
              <w:jc w:val="center"/>
              <w:rPr>
                <w:sz w:val="24"/>
                <w:szCs w:val="24"/>
              </w:rPr>
            </w:pPr>
            <w:r w:rsidDel="00000000" w:rsidR="00000000" w:rsidRPr="00000000">
              <w:rPr>
                <w:b w:val="1"/>
                <w:sz w:val="24"/>
                <w:szCs w:val="24"/>
                <w:rtl w:val="0"/>
              </w:rPr>
              <w:t xml:space="preserve">19.86%</w:t>
            </w:r>
            <w:r w:rsidDel="00000000" w:rsidR="00000000" w:rsidRPr="00000000">
              <w:rPr>
                <w:rtl w:val="0"/>
              </w:rPr>
            </w:r>
          </w:p>
        </w:tc>
        <w:tc>
          <w:tcPr>
            <w:tcBorders>
              <w:bottom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40">
            <w:pPr>
              <w:widowControl w:val="0"/>
              <w:contextualSpacing w:val="0"/>
              <w:jc w:val="center"/>
              <w:rPr>
                <w:sz w:val="24"/>
                <w:szCs w:val="24"/>
              </w:rPr>
            </w:pPr>
            <w:r w:rsidDel="00000000" w:rsidR="00000000" w:rsidRPr="00000000">
              <w:rPr>
                <w:b w:val="1"/>
                <w:sz w:val="24"/>
                <w:szCs w:val="24"/>
                <w:rtl w:val="0"/>
              </w:rPr>
              <w:t xml:space="preserve">19.13%</w:t>
            </w:r>
            <w:r w:rsidDel="00000000" w:rsidR="00000000" w:rsidRPr="00000000">
              <w:rPr>
                <w:rtl w:val="0"/>
              </w:rPr>
            </w:r>
          </w:p>
        </w:tc>
        <w:tc>
          <w:tcPr>
            <w:tcBorders>
              <w:bottom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41">
            <w:pPr>
              <w:widowControl w:val="0"/>
              <w:contextualSpacing w:val="0"/>
              <w:jc w:val="center"/>
              <w:rPr>
                <w:sz w:val="24"/>
                <w:szCs w:val="24"/>
              </w:rPr>
            </w:pPr>
            <w:r w:rsidDel="00000000" w:rsidR="00000000" w:rsidRPr="00000000">
              <w:rPr>
                <w:rtl w:val="0"/>
              </w:rPr>
            </w:r>
          </w:p>
        </w:tc>
      </w:tr>
    </w:tbl>
    <w:p w:rsidR="00000000" w:rsidDel="00000000" w:rsidP="00000000" w:rsidRDefault="00000000" w:rsidRPr="00000000" w14:paraId="00000042">
      <w:pPr>
        <w:contextualSpacing w:val="0"/>
        <w:rPr>
          <w:sz w:val="20"/>
          <w:szCs w:val="20"/>
        </w:rPr>
      </w:pPr>
      <w:r w:rsidDel="00000000" w:rsidR="00000000" w:rsidRPr="00000000">
        <w:rPr>
          <w:rtl w:val="0"/>
        </w:rPr>
      </w:r>
    </w:p>
    <w:p w:rsidR="00000000" w:rsidDel="00000000" w:rsidP="00000000" w:rsidRDefault="00000000" w:rsidRPr="00000000" w14:paraId="00000043">
      <w:pPr>
        <w:contextualSpacing w:val="0"/>
        <w:jc w:val="center"/>
        <w:rPr/>
      </w:pPr>
      <w:r w:rsidDel="00000000" w:rsidR="00000000" w:rsidRPr="00000000">
        <w:rPr>
          <w:rtl w:val="0"/>
        </w:rPr>
      </w:r>
    </w:p>
    <w:p w:rsidR="00000000" w:rsidDel="00000000" w:rsidP="00000000" w:rsidRDefault="00000000" w:rsidRPr="00000000" w14:paraId="00000044">
      <w:pPr>
        <w:contextualSpacing w:val="0"/>
        <w:jc w:val="center"/>
        <w:rPr/>
      </w:pPr>
      <w:r w:rsidDel="00000000" w:rsidR="00000000" w:rsidRPr="00000000">
        <w:rPr>
          <w:rtl w:val="0"/>
        </w:rPr>
      </w:r>
    </w:p>
    <w:p w:rsidR="00000000" w:rsidDel="00000000" w:rsidP="00000000" w:rsidRDefault="00000000" w:rsidRPr="00000000" w14:paraId="00000045">
      <w:pPr>
        <w:contextualSpacing w:val="0"/>
        <w:jc w:val="center"/>
        <w:rPr/>
      </w:pPr>
      <w:r w:rsidDel="00000000" w:rsidR="00000000" w:rsidRPr="00000000">
        <w:rPr>
          <w:rtl w:val="0"/>
        </w:rPr>
      </w:r>
    </w:p>
    <w:p w:rsidR="00000000" w:rsidDel="00000000" w:rsidP="00000000" w:rsidRDefault="00000000" w:rsidRPr="00000000" w14:paraId="00000046">
      <w:pPr>
        <w:contextualSpacing w:val="0"/>
        <w:jc w:val="left"/>
        <w:rPr/>
      </w:pPr>
      <w:r w:rsidDel="00000000" w:rsidR="00000000" w:rsidRPr="00000000">
        <w:rPr>
          <w:rtl w:val="0"/>
        </w:rPr>
      </w:r>
    </w:p>
    <w:p w:rsidR="00000000" w:rsidDel="00000000" w:rsidP="00000000" w:rsidRDefault="00000000" w:rsidRPr="00000000" w14:paraId="00000047">
      <w:pPr>
        <w:contextualSpacing w:val="0"/>
        <w:jc w:val="left"/>
        <w:rPr/>
      </w:pPr>
      <w:r w:rsidDel="00000000" w:rsidR="00000000" w:rsidRPr="00000000">
        <w:rPr>
          <w:rtl w:val="0"/>
        </w:rPr>
      </w:r>
    </w:p>
    <w:p w:rsidR="00000000" w:rsidDel="00000000" w:rsidP="00000000" w:rsidRDefault="00000000" w:rsidRPr="00000000" w14:paraId="00000048">
      <w:pPr>
        <w:contextualSpacing w:val="0"/>
        <w:jc w:val="center"/>
        <w:rPr/>
      </w:pPr>
      <w:r w:rsidDel="00000000" w:rsidR="00000000" w:rsidRPr="00000000">
        <w:rPr>
          <w:rtl w:val="0"/>
        </w:rPr>
      </w:r>
    </w:p>
    <w:p w:rsidR="00000000" w:rsidDel="00000000" w:rsidP="00000000" w:rsidRDefault="00000000" w:rsidRPr="00000000" w14:paraId="00000049">
      <w:pPr>
        <w:contextualSpacing w:val="0"/>
        <w:jc w:val="center"/>
        <w:rPr/>
      </w:pPr>
      <w:r w:rsidDel="00000000" w:rsidR="00000000" w:rsidRPr="00000000">
        <w:rPr>
          <w:rtl w:val="0"/>
        </w:rPr>
      </w:r>
    </w:p>
    <w:p w:rsidR="00000000" w:rsidDel="00000000" w:rsidP="00000000" w:rsidRDefault="00000000" w:rsidRPr="00000000" w14:paraId="0000004A">
      <w:pPr>
        <w:contextualSpacing w:val="0"/>
        <w:jc w:val="left"/>
        <w:rPr/>
      </w:pPr>
      <w:r w:rsidDel="00000000" w:rsidR="00000000" w:rsidRPr="00000000">
        <w:rPr>
          <w:rtl w:val="0"/>
        </w:rPr>
      </w:r>
    </w:p>
    <w:p w:rsidR="00000000" w:rsidDel="00000000" w:rsidP="00000000" w:rsidRDefault="00000000" w:rsidRPr="00000000" w14:paraId="0000004B">
      <w:pPr>
        <w:contextualSpacing w:val="0"/>
        <w:jc w:val="center"/>
        <w:rPr>
          <w:b w:val="1"/>
          <w:sz w:val="28"/>
          <w:szCs w:val="28"/>
        </w:rPr>
      </w:pPr>
      <w:r w:rsidDel="00000000" w:rsidR="00000000" w:rsidRPr="00000000">
        <w:rPr>
          <w:b w:val="1"/>
          <w:sz w:val="28"/>
          <w:szCs w:val="28"/>
          <w:rtl w:val="0"/>
        </w:rPr>
        <w:t xml:space="preserve">Ticket Order Form</w:t>
      </w:r>
    </w:p>
    <w:p w:rsidR="00000000" w:rsidDel="00000000" w:rsidP="00000000" w:rsidRDefault="00000000" w:rsidRPr="00000000" w14:paraId="0000004C">
      <w:pPr>
        <w:contextualSpacing w:val="0"/>
        <w:jc w:val="center"/>
        <w:rPr>
          <w:b w:val="1"/>
        </w:rPr>
      </w:pPr>
      <w:r w:rsidDel="00000000" w:rsidR="00000000" w:rsidRPr="00000000">
        <w:rPr>
          <w:b w:val="1"/>
          <w:rtl w:val="0"/>
        </w:rPr>
        <w:t xml:space="preserve">(We prefer typed answers rather than handwritten if possible)</w:t>
      </w:r>
      <w:r w:rsidDel="00000000" w:rsidR="00000000" w:rsidRPr="00000000">
        <w:rPr>
          <w:rtl w:val="0"/>
        </w:rPr>
      </w:r>
    </w:p>
    <w:p w:rsidR="00000000" w:rsidDel="00000000" w:rsidP="00000000" w:rsidRDefault="00000000" w:rsidRPr="00000000" w14:paraId="0000004D">
      <w:pPr>
        <w:contextualSpacing w:val="0"/>
        <w:jc w:val="left"/>
        <w:rPr>
          <w:b w:val="1"/>
          <w:sz w:val="20"/>
          <w:szCs w:val="20"/>
        </w:rPr>
      </w:pPr>
      <w:r w:rsidDel="00000000" w:rsidR="00000000" w:rsidRPr="00000000">
        <w:rPr>
          <w:b w:val="1"/>
          <w:sz w:val="20"/>
          <w:szCs w:val="20"/>
          <w:rtl w:val="0"/>
        </w:rPr>
        <w:t xml:space="preserve">Name: </w:t>
      </w:r>
    </w:p>
    <w:p w:rsidR="00000000" w:rsidDel="00000000" w:rsidP="00000000" w:rsidRDefault="00000000" w:rsidRPr="00000000" w14:paraId="0000004E">
      <w:pPr>
        <w:contextualSpacing w:val="0"/>
        <w:jc w:val="left"/>
        <w:rPr>
          <w:b w:val="1"/>
          <w:sz w:val="20"/>
          <w:szCs w:val="20"/>
        </w:rPr>
      </w:pPr>
      <w:r w:rsidDel="00000000" w:rsidR="00000000" w:rsidRPr="00000000">
        <w:rPr>
          <w:rtl w:val="0"/>
        </w:rPr>
      </w:r>
    </w:p>
    <w:p w:rsidR="00000000" w:rsidDel="00000000" w:rsidP="00000000" w:rsidRDefault="00000000" w:rsidRPr="00000000" w14:paraId="0000004F">
      <w:pPr>
        <w:contextualSpacing w:val="0"/>
        <w:jc w:val="left"/>
        <w:rPr>
          <w:b w:val="1"/>
          <w:sz w:val="20"/>
          <w:szCs w:val="20"/>
        </w:rPr>
      </w:pPr>
      <w:r w:rsidDel="00000000" w:rsidR="00000000" w:rsidRPr="00000000">
        <w:rPr>
          <w:b w:val="1"/>
          <w:sz w:val="20"/>
          <w:szCs w:val="20"/>
          <w:rtl w:val="0"/>
        </w:rPr>
        <w:t xml:space="preserve">Email:</w:t>
      </w:r>
    </w:p>
    <w:p w:rsidR="00000000" w:rsidDel="00000000" w:rsidP="00000000" w:rsidRDefault="00000000" w:rsidRPr="00000000" w14:paraId="00000050">
      <w:pPr>
        <w:contextualSpacing w:val="0"/>
        <w:jc w:val="left"/>
        <w:rPr>
          <w:b w:val="1"/>
          <w:sz w:val="20"/>
          <w:szCs w:val="20"/>
        </w:rPr>
      </w:pPr>
      <w:r w:rsidDel="00000000" w:rsidR="00000000" w:rsidRPr="00000000">
        <w:rPr>
          <w:rtl w:val="0"/>
        </w:rPr>
      </w:r>
    </w:p>
    <w:p w:rsidR="00000000" w:rsidDel="00000000" w:rsidP="00000000" w:rsidRDefault="00000000" w:rsidRPr="00000000" w14:paraId="00000051">
      <w:pPr>
        <w:contextualSpacing w:val="0"/>
        <w:jc w:val="left"/>
        <w:rPr>
          <w:b w:val="1"/>
          <w:sz w:val="20"/>
          <w:szCs w:val="20"/>
        </w:rPr>
      </w:pPr>
      <w:r w:rsidDel="00000000" w:rsidR="00000000" w:rsidRPr="00000000">
        <w:rPr>
          <w:b w:val="1"/>
          <w:sz w:val="20"/>
          <w:szCs w:val="20"/>
          <w:rtl w:val="0"/>
        </w:rPr>
        <w:t xml:space="preserve">Phone:</w:t>
      </w:r>
    </w:p>
    <w:p w:rsidR="00000000" w:rsidDel="00000000" w:rsidP="00000000" w:rsidRDefault="00000000" w:rsidRPr="00000000" w14:paraId="00000052">
      <w:pPr>
        <w:contextualSpacing w:val="0"/>
        <w:jc w:val="left"/>
        <w:rPr>
          <w:b w:val="1"/>
          <w:sz w:val="20"/>
          <w:szCs w:val="20"/>
        </w:rPr>
      </w:pPr>
      <w:r w:rsidDel="00000000" w:rsidR="00000000" w:rsidRPr="00000000">
        <w:rPr>
          <w:rtl w:val="0"/>
        </w:rPr>
      </w:r>
    </w:p>
    <w:p w:rsidR="00000000" w:rsidDel="00000000" w:rsidP="00000000" w:rsidRDefault="00000000" w:rsidRPr="00000000" w14:paraId="00000053">
      <w:pPr>
        <w:contextualSpacing w:val="0"/>
        <w:jc w:val="left"/>
        <w:rPr>
          <w:b w:val="1"/>
          <w:sz w:val="20"/>
          <w:szCs w:val="20"/>
        </w:rPr>
      </w:pPr>
      <w:r w:rsidDel="00000000" w:rsidR="00000000" w:rsidRPr="00000000">
        <w:rPr>
          <w:b w:val="1"/>
          <w:sz w:val="20"/>
          <w:szCs w:val="20"/>
          <w:rtl w:val="0"/>
        </w:rPr>
        <w:t xml:space="preserve">Parish:</w:t>
      </w:r>
    </w:p>
    <w:p w:rsidR="00000000" w:rsidDel="00000000" w:rsidP="00000000" w:rsidRDefault="00000000" w:rsidRPr="00000000" w14:paraId="00000054">
      <w:pPr>
        <w:contextualSpacing w:val="0"/>
        <w:jc w:val="left"/>
        <w:rPr>
          <w:b w:val="1"/>
          <w:sz w:val="20"/>
          <w:szCs w:val="20"/>
        </w:rPr>
      </w:pPr>
      <w:r w:rsidDel="00000000" w:rsidR="00000000" w:rsidRPr="00000000">
        <w:rPr>
          <w:rtl w:val="0"/>
        </w:rPr>
      </w:r>
    </w:p>
    <w:p w:rsidR="00000000" w:rsidDel="00000000" w:rsidP="00000000" w:rsidRDefault="00000000" w:rsidRPr="00000000" w14:paraId="00000055">
      <w:pPr>
        <w:contextualSpacing w:val="0"/>
        <w:jc w:val="left"/>
        <w:rPr>
          <w:b w:val="1"/>
          <w:sz w:val="20"/>
          <w:szCs w:val="20"/>
        </w:rPr>
      </w:pPr>
      <w:r w:rsidDel="00000000" w:rsidR="00000000" w:rsidRPr="00000000">
        <w:rPr>
          <w:b w:val="1"/>
          <w:sz w:val="20"/>
          <w:szCs w:val="20"/>
          <w:rtl w:val="0"/>
        </w:rPr>
        <w:t xml:space="preserve">Mailing Address:</w:t>
      </w:r>
    </w:p>
    <w:p w:rsidR="00000000" w:rsidDel="00000000" w:rsidP="00000000" w:rsidRDefault="00000000" w:rsidRPr="00000000" w14:paraId="00000056">
      <w:pPr>
        <w:contextualSpacing w:val="0"/>
        <w:jc w:val="left"/>
        <w:rPr>
          <w:b w:val="1"/>
          <w:sz w:val="20"/>
          <w:szCs w:val="20"/>
        </w:rPr>
      </w:pPr>
      <w:r w:rsidDel="00000000" w:rsidR="00000000" w:rsidRPr="00000000">
        <w:rPr>
          <w:rtl w:val="0"/>
        </w:rPr>
      </w:r>
    </w:p>
    <w:p w:rsidR="00000000" w:rsidDel="00000000" w:rsidP="00000000" w:rsidRDefault="00000000" w:rsidRPr="00000000" w14:paraId="00000057">
      <w:pPr>
        <w:contextualSpacing w:val="0"/>
        <w:jc w:val="left"/>
        <w:rPr>
          <w:b w:val="1"/>
          <w:sz w:val="20"/>
          <w:szCs w:val="20"/>
        </w:rPr>
      </w:pPr>
      <w:r w:rsidDel="00000000" w:rsidR="00000000" w:rsidRPr="00000000">
        <w:rPr>
          <w:b w:val="1"/>
          <w:sz w:val="20"/>
          <w:szCs w:val="20"/>
          <w:rtl w:val="0"/>
        </w:rPr>
        <w:t xml:space="preserve">Number of Tickets Desired:</w:t>
      </w:r>
    </w:p>
    <w:p w:rsidR="00000000" w:rsidDel="00000000" w:rsidP="00000000" w:rsidRDefault="00000000" w:rsidRPr="00000000" w14:paraId="00000058">
      <w:pPr>
        <w:contextualSpacing w:val="0"/>
        <w:jc w:val="left"/>
        <w:rPr>
          <w:b w:val="1"/>
          <w:sz w:val="20"/>
          <w:szCs w:val="20"/>
        </w:rPr>
      </w:pPr>
      <w:r w:rsidDel="00000000" w:rsidR="00000000" w:rsidRPr="00000000">
        <w:rPr>
          <w:b w:val="1"/>
          <w:sz w:val="20"/>
          <w:szCs w:val="20"/>
          <w:rtl w:val="0"/>
        </w:rPr>
        <w:t xml:space="preserve">Section Desired:</w:t>
      </w:r>
    </w:p>
    <w:p w:rsidR="00000000" w:rsidDel="00000000" w:rsidP="00000000" w:rsidRDefault="00000000" w:rsidRPr="00000000" w14:paraId="00000059">
      <w:pPr>
        <w:contextualSpacing w:val="0"/>
        <w:jc w:val="left"/>
        <w:rPr>
          <w:b w:val="1"/>
          <w:sz w:val="20"/>
          <w:szCs w:val="20"/>
        </w:rPr>
      </w:pPr>
      <w:r w:rsidDel="00000000" w:rsidR="00000000" w:rsidRPr="00000000">
        <w:rPr>
          <w:b w:val="1"/>
          <w:sz w:val="20"/>
          <w:szCs w:val="20"/>
          <w:rtl w:val="0"/>
        </w:rPr>
        <w:t xml:space="preserve">Handicap &amp; Special Purchases (buying handicap seats or multiple tickets in multiple sections?) Please detail here:</w:t>
      </w:r>
    </w:p>
    <w:tbl>
      <w:tblPr>
        <w:tblStyle w:val="Table2"/>
        <w:tblW w:w="93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90"/>
        <w:tblGridChange w:id="0">
          <w:tblGrid>
            <w:gridCol w:w="939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0"/>
                <w:szCs w:val="20"/>
              </w:rPr>
            </w:pPr>
            <w:r w:rsidDel="00000000" w:rsidR="00000000" w:rsidRPr="00000000">
              <w:rPr>
                <w:rtl w:val="0"/>
              </w:rPr>
            </w:r>
          </w:p>
        </w:tc>
      </w:tr>
    </w:tbl>
    <w:p w:rsidR="00000000" w:rsidDel="00000000" w:rsidP="00000000" w:rsidRDefault="00000000" w:rsidRPr="00000000" w14:paraId="0000005B">
      <w:pPr>
        <w:contextualSpacing w:val="0"/>
        <w:jc w:val="left"/>
        <w:rPr>
          <w:b w:val="1"/>
          <w:color w:val="ff0000"/>
          <w:sz w:val="20"/>
          <w:szCs w:val="20"/>
        </w:rPr>
      </w:pPr>
      <w:r w:rsidDel="00000000" w:rsidR="00000000" w:rsidRPr="00000000">
        <w:rPr>
          <w:rtl w:val="0"/>
        </w:rPr>
      </w:r>
    </w:p>
    <w:p w:rsidR="00000000" w:rsidDel="00000000" w:rsidP="00000000" w:rsidRDefault="00000000" w:rsidRPr="00000000" w14:paraId="0000005C">
      <w:pPr>
        <w:contextualSpacing w:val="0"/>
        <w:jc w:val="left"/>
        <w:rPr>
          <w:b w:val="1"/>
          <w:sz w:val="20"/>
          <w:szCs w:val="20"/>
        </w:rPr>
      </w:pPr>
      <w:r w:rsidDel="00000000" w:rsidR="00000000" w:rsidRPr="00000000">
        <w:rPr>
          <w:b w:val="1"/>
          <w:sz w:val="20"/>
          <w:szCs w:val="20"/>
          <w:rtl w:val="0"/>
        </w:rPr>
        <w:t xml:space="preserve">PAYMENT INSTRUCTIONS: </w:t>
      </w:r>
    </w:p>
    <w:p w:rsidR="00000000" w:rsidDel="00000000" w:rsidP="00000000" w:rsidRDefault="00000000" w:rsidRPr="00000000" w14:paraId="0000005D">
      <w:pPr>
        <w:contextualSpacing w:val="0"/>
        <w:jc w:val="left"/>
        <w:rPr>
          <w:sz w:val="20"/>
          <w:szCs w:val="20"/>
        </w:rPr>
      </w:pPr>
      <w:r w:rsidDel="00000000" w:rsidR="00000000" w:rsidRPr="00000000">
        <w:rPr>
          <w:sz w:val="20"/>
          <w:szCs w:val="20"/>
          <w:rtl w:val="0"/>
        </w:rPr>
        <w:t xml:space="preserve">*Please print this form. Please make the check payable to </w:t>
      </w:r>
      <w:r w:rsidDel="00000000" w:rsidR="00000000" w:rsidRPr="00000000">
        <w:rPr>
          <w:b w:val="1"/>
          <w:sz w:val="20"/>
          <w:szCs w:val="20"/>
          <w:rtl w:val="0"/>
        </w:rPr>
        <w:t xml:space="preserve">Catholic Speakers</w:t>
      </w:r>
      <w:r w:rsidDel="00000000" w:rsidR="00000000" w:rsidRPr="00000000">
        <w:rPr>
          <w:sz w:val="20"/>
          <w:szCs w:val="20"/>
          <w:rtl w:val="0"/>
        </w:rPr>
        <w:t xml:space="preserve">.</w:t>
      </w:r>
    </w:p>
    <w:p w:rsidR="00000000" w:rsidDel="00000000" w:rsidP="00000000" w:rsidRDefault="00000000" w:rsidRPr="00000000" w14:paraId="0000005E">
      <w:pPr>
        <w:contextualSpacing w:val="0"/>
        <w:jc w:val="left"/>
        <w:rPr>
          <w:sz w:val="20"/>
          <w:szCs w:val="20"/>
        </w:rPr>
      </w:pPr>
      <w:r w:rsidDel="00000000" w:rsidR="00000000" w:rsidRPr="00000000">
        <w:rPr>
          <w:sz w:val="20"/>
          <w:szCs w:val="20"/>
          <w:rtl w:val="0"/>
        </w:rPr>
        <w:t xml:space="preserve">*Please mail a check or money order enclosed with this order form to:</w:t>
      </w:r>
    </w:p>
    <w:p w:rsidR="00000000" w:rsidDel="00000000" w:rsidP="00000000" w:rsidRDefault="00000000" w:rsidRPr="00000000" w14:paraId="0000005F">
      <w:pPr>
        <w:contextualSpacing w:val="0"/>
        <w:jc w:val="center"/>
        <w:rPr>
          <w:b w:val="1"/>
          <w:sz w:val="20"/>
          <w:szCs w:val="20"/>
        </w:rPr>
      </w:pPr>
      <w:r w:rsidDel="00000000" w:rsidR="00000000" w:rsidRPr="00000000">
        <w:rPr>
          <w:b w:val="1"/>
          <w:sz w:val="20"/>
          <w:szCs w:val="20"/>
          <w:rtl w:val="0"/>
        </w:rPr>
        <w:t xml:space="preserve">Catholic Speakers</w:t>
      </w:r>
    </w:p>
    <w:p w:rsidR="00000000" w:rsidDel="00000000" w:rsidP="00000000" w:rsidRDefault="00000000" w:rsidRPr="00000000" w14:paraId="00000060">
      <w:pPr>
        <w:contextualSpacing w:val="0"/>
        <w:jc w:val="center"/>
        <w:rPr>
          <w:b w:val="1"/>
          <w:sz w:val="20"/>
          <w:szCs w:val="20"/>
        </w:rPr>
      </w:pPr>
      <w:r w:rsidDel="00000000" w:rsidR="00000000" w:rsidRPr="00000000">
        <w:rPr>
          <w:b w:val="1"/>
          <w:sz w:val="20"/>
          <w:szCs w:val="20"/>
          <w:rtl w:val="0"/>
        </w:rPr>
        <w:t xml:space="preserve">P.O. Box 53874</w:t>
      </w:r>
    </w:p>
    <w:p w:rsidR="00000000" w:rsidDel="00000000" w:rsidP="00000000" w:rsidRDefault="00000000" w:rsidRPr="00000000" w14:paraId="00000061">
      <w:pPr>
        <w:contextualSpacing w:val="0"/>
        <w:jc w:val="center"/>
        <w:rPr>
          <w:b w:val="1"/>
          <w:sz w:val="20"/>
          <w:szCs w:val="20"/>
        </w:rPr>
      </w:pPr>
      <w:r w:rsidDel="00000000" w:rsidR="00000000" w:rsidRPr="00000000">
        <w:rPr>
          <w:b w:val="1"/>
          <w:sz w:val="20"/>
          <w:szCs w:val="20"/>
          <w:rtl w:val="0"/>
        </w:rPr>
        <w:t xml:space="preserve">Cincinnati, OH 45253</w:t>
      </w:r>
    </w:p>
    <w:p w:rsidR="00000000" w:rsidDel="00000000" w:rsidP="00000000" w:rsidRDefault="00000000" w:rsidRPr="00000000" w14:paraId="00000062">
      <w:pPr>
        <w:contextualSpacing w:val="0"/>
        <w:jc w:val="left"/>
        <w:rPr>
          <w:sz w:val="20"/>
          <w:szCs w:val="20"/>
        </w:rPr>
      </w:pPr>
      <w:r w:rsidDel="00000000" w:rsidR="00000000" w:rsidRPr="00000000">
        <w:rPr>
          <w:sz w:val="20"/>
          <w:szCs w:val="20"/>
          <w:rtl w:val="0"/>
        </w:rPr>
        <w:t xml:space="preserve">*Your tickets will be mailed to the mailing address you provided above upon the successful clearing of payment. For assistance call Catholic Speakers</w:t>
      </w:r>
      <w:r w:rsidDel="00000000" w:rsidR="00000000" w:rsidRPr="00000000">
        <w:rPr>
          <w:color w:val="565451"/>
          <w:sz w:val="20"/>
          <w:szCs w:val="20"/>
          <w:highlight w:val="white"/>
          <w:rtl w:val="0"/>
        </w:rPr>
        <w:t xml:space="preserve"> </w:t>
      </w:r>
      <w:r w:rsidDel="00000000" w:rsidR="00000000" w:rsidRPr="00000000">
        <w:rPr>
          <w:sz w:val="20"/>
          <w:szCs w:val="20"/>
          <w:highlight w:val="white"/>
          <w:rtl w:val="0"/>
        </w:rPr>
        <w:t xml:space="preserve">customer support (513) 214-1534</w:t>
      </w:r>
      <w:r w:rsidDel="00000000" w:rsidR="00000000" w:rsidRPr="00000000">
        <w:rPr>
          <w:sz w:val="20"/>
          <w:szCs w:val="20"/>
          <w:highlight w:val="white"/>
          <w:rtl w:val="0"/>
        </w:rPr>
        <w:t xml:space="preserve">.</w:t>
      </w:r>
      <w:r w:rsidDel="00000000" w:rsidR="00000000" w:rsidRPr="00000000">
        <w:rPr>
          <w:rtl w:val="0"/>
        </w:rPr>
      </w:r>
    </w:p>
    <w:p w:rsidR="00000000" w:rsidDel="00000000" w:rsidP="00000000" w:rsidRDefault="00000000" w:rsidRPr="00000000" w14:paraId="00000063">
      <w:pPr>
        <w:contextualSpacing w:val="0"/>
        <w:jc w:val="left"/>
        <w:rPr>
          <w:b w:val="1"/>
          <w:sz w:val="20"/>
          <w:szCs w:val="2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64">
      <w:pPr>
        <w:contextualSpacing w:val="0"/>
        <w:jc w:val="left"/>
        <w:rPr>
          <w:b w:val="1"/>
          <w:sz w:val="20"/>
          <w:szCs w:val="20"/>
        </w:rPr>
      </w:pPr>
      <w:r w:rsidDel="00000000" w:rsidR="00000000" w:rsidRPr="00000000">
        <w:rPr>
          <w:b w:val="1"/>
          <w:sz w:val="20"/>
          <w:szCs w:val="20"/>
          <w:rtl w:val="0"/>
        </w:rPr>
        <w:t xml:space="preserve">HOW TICKETING WORKS:</w:t>
      </w:r>
    </w:p>
    <w:p w:rsidR="00000000" w:rsidDel="00000000" w:rsidP="00000000" w:rsidRDefault="00000000" w:rsidRPr="00000000" w14:paraId="00000065">
      <w:pPr>
        <w:contextualSpacing w:val="0"/>
        <w:jc w:val="left"/>
        <w:rPr>
          <w:sz w:val="20"/>
          <w:szCs w:val="20"/>
        </w:rPr>
      </w:pPr>
      <w:r w:rsidDel="00000000" w:rsidR="00000000" w:rsidRPr="00000000">
        <w:rPr>
          <w:sz w:val="20"/>
          <w:szCs w:val="20"/>
          <w:rtl w:val="0"/>
        </w:rPr>
        <w:t xml:space="preserve">The Catholic Speakers Organization is going the extra mile to ensure our attendees have the ability to get the best purchase price possible by avoiding high Ticketmaster fees. Tickets are distributed on a first-come-first-serve basis and we automatically assign you the best possible seats available in your desired section at the time of your purchase. The earlier you purchase your seats, the better seats you will have in your chosen section.</w:t>
      </w:r>
    </w:p>
    <w:p w:rsidR="00000000" w:rsidDel="00000000" w:rsidP="00000000" w:rsidRDefault="00000000" w:rsidRPr="00000000" w14:paraId="00000066">
      <w:pPr>
        <w:contextualSpacing w:val="0"/>
        <w:jc w:val="left"/>
        <w:rPr>
          <w:sz w:val="20"/>
          <w:szCs w:val="20"/>
        </w:rPr>
      </w:pPr>
      <w:r w:rsidDel="00000000" w:rsidR="00000000" w:rsidRPr="00000000">
        <w:rPr>
          <w:rtl w:val="0"/>
        </w:rPr>
      </w:r>
    </w:p>
    <w:p w:rsidR="00000000" w:rsidDel="00000000" w:rsidP="00000000" w:rsidRDefault="00000000" w:rsidRPr="00000000" w14:paraId="00000067">
      <w:pPr>
        <w:contextualSpacing w:val="0"/>
        <w:jc w:val="left"/>
        <w:rPr>
          <w:sz w:val="20"/>
          <w:szCs w:val="20"/>
        </w:rPr>
      </w:pPr>
      <w:r w:rsidDel="00000000" w:rsidR="00000000" w:rsidRPr="00000000">
        <w:rPr>
          <w:b w:val="1"/>
          <w:sz w:val="20"/>
          <w:szCs w:val="20"/>
          <w:rtl w:val="0"/>
        </w:rPr>
        <w:t xml:space="preserve">DISCLAIMER: </w:t>
      </w:r>
      <w:r w:rsidDel="00000000" w:rsidR="00000000" w:rsidRPr="00000000">
        <w:rPr>
          <w:sz w:val="20"/>
          <w:szCs w:val="20"/>
          <w:rtl w:val="0"/>
        </w:rPr>
        <w:t xml:space="preserve"> </w:t>
      </w:r>
    </w:p>
    <w:p w:rsidR="00000000" w:rsidDel="00000000" w:rsidP="00000000" w:rsidRDefault="00000000" w:rsidRPr="00000000" w14:paraId="00000068">
      <w:pPr>
        <w:contextualSpacing w:val="0"/>
        <w:jc w:val="left"/>
        <w:rPr>
          <w:sz w:val="20"/>
          <w:szCs w:val="20"/>
        </w:rPr>
      </w:pPr>
      <w:r w:rsidDel="00000000" w:rsidR="00000000" w:rsidRPr="00000000">
        <w:rPr>
          <w:sz w:val="20"/>
          <w:szCs w:val="20"/>
          <w:rtl w:val="0"/>
        </w:rPr>
        <w:t xml:space="preserve">CMG Booking, LLC, the event management, has provided this alternative ticket purchasing opportunity to help customers get the absolute lowest price possible, avoiding high Ticketmaster convenience fees. It is understood this process is not instant and will take up to 2-3 weeks before tickets are received by the purchaser. We are also not responsible for the ticket sections your choose to purchase seats. It is the sole responsibility of the ticket purchaser to research and understand the seating arrangement in regard to handicap versus non handicap seating areas. All ticket purchases are final.  We do not accept credit card.</w:t>
      </w:r>
    </w:p>
    <w:p w:rsidR="00000000" w:rsidDel="00000000" w:rsidP="00000000" w:rsidRDefault="00000000" w:rsidRPr="00000000" w14:paraId="00000069">
      <w:pPr>
        <w:contextualSpacing w:val="0"/>
        <w:jc w:val="center"/>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6A">
      <w:pPr>
        <w:contextualSpacing w:val="0"/>
        <w:jc w:val="center"/>
        <w:rPr>
          <w:b w:val="1"/>
          <w:sz w:val="24"/>
          <w:szCs w:val="24"/>
        </w:rPr>
      </w:pPr>
      <w:r w:rsidDel="00000000" w:rsidR="00000000" w:rsidRPr="00000000">
        <w:rPr>
          <w:b w:val="1"/>
          <w:sz w:val="20"/>
          <w:szCs w:val="20"/>
          <w:rtl w:val="0"/>
        </w:rPr>
        <w:t xml:space="preserve"> </w:t>
      </w:r>
      <w:r w:rsidDel="00000000" w:rsidR="00000000" w:rsidRPr="00000000">
        <w:rPr>
          <w:b w:val="1"/>
          <w:sz w:val="24"/>
          <w:szCs w:val="24"/>
          <w:rtl w:val="0"/>
        </w:rPr>
        <w:t xml:space="preserve">Ticket Prices / Section Details</w:t>
      </w:r>
    </w:p>
    <w:p w:rsidR="00000000" w:rsidDel="00000000" w:rsidP="00000000" w:rsidRDefault="00000000" w:rsidRPr="00000000" w14:paraId="0000006B">
      <w:pPr>
        <w:contextualSpacing w:val="0"/>
        <w:jc w:val="center"/>
        <w:rPr>
          <w:sz w:val="20"/>
          <w:szCs w:val="20"/>
        </w:rPr>
      </w:pPr>
      <w:r w:rsidDel="00000000" w:rsidR="00000000" w:rsidRPr="00000000">
        <w:rPr>
          <w:sz w:val="20"/>
          <w:szCs w:val="20"/>
          <w:rtl w:val="0"/>
        </w:rPr>
        <w:t xml:space="preserve">*A $5.00 service charge / shipping &amp; handling fee must be added to each ticket purchased.</w:t>
      </w:r>
    </w:p>
    <w:p w:rsidR="00000000" w:rsidDel="00000000" w:rsidP="00000000" w:rsidRDefault="00000000" w:rsidRPr="00000000" w14:paraId="0000006C">
      <w:pPr>
        <w:contextualSpacing w:val="0"/>
        <w:jc w:val="center"/>
        <w:rPr>
          <w:sz w:val="20"/>
          <w:szCs w:val="20"/>
        </w:rPr>
      </w:pPr>
      <w:r w:rsidDel="00000000" w:rsidR="00000000" w:rsidRPr="00000000">
        <w:rPr>
          <w:sz w:val="20"/>
          <w:szCs w:val="20"/>
          <w:rtl w:val="0"/>
        </w:rPr>
        <w:t xml:space="preserve">*Please reference the seating chart below to match sections and prices.</w:t>
        <w:br w:type="textWrapping"/>
      </w:r>
    </w:p>
    <w:p w:rsidR="00000000" w:rsidDel="00000000" w:rsidP="00000000" w:rsidRDefault="00000000" w:rsidRPr="00000000" w14:paraId="0000006D">
      <w:pPr>
        <w:contextualSpacing w:val="0"/>
        <w:rPr>
          <w:sz w:val="20"/>
          <w:szCs w:val="20"/>
        </w:rPr>
      </w:pPr>
      <w:r w:rsidDel="00000000" w:rsidR="00000000" w:rsidRPr="00000000">
        <w:rPr>
          <w:b w:val="1"/>
          <w:sz w:val="20"/>
          <w:szCs w:val="20"/>
          <w:rtl w:val="0"/>
        </w:rPr>
        <w:t xml:space="preserve">ORC 4 Front / ORC 3 Front / ORC 2 Front:</w:t>
      </w:r>
      <w:r w:rsidDel="00000000" w:rsidR="00000000" w:rsidRPr="00000000">
        <w:rPr>
          <w:sz w:val="20"/>
          <w:szCs w:val="20"/>
          <w:rtl w:val="0"/>
        </w:rPr>
        <w:t xml:space="preserve"> </w:t>
      </w:r>
    </w:p>
    <w:p w:rsidR="00000000" w:rsidDel="00000000" w:rsidP="00000000" w:rsidRDefault="00000000" w:rsidRPr="00000000" w14:paraId="0000006E">
      <w:pPr>
        <w:contextualSpacing w:val="0"/>
        <w:rPr>
          <w:sz w:val="20"/>
          <w:szCs w:val="20"/>
        </w:rPr>
      </w:pPr>
      <w:r w:rsidDel="00000000" w:rsidR="00000000" w:rsidRPr="00000000">
        <w:rPr>
          <w:sz w:val="20"/>
          <w:szCs w:val="20"/>
          <w:rtl w:val="0"/>
        </w:rPr>
        <w:t xml:space="preserve">(Best Sections In The House) $50.00 + $5.00 service charge = $55.00 per ticket</w:t>
      </w:r>
    </w:p>
    <w:p w:rsidR="00000000" w:rsidDel="00000000" w:rsidP="00000000" w:rsidRDefault="00000000" w:rsidRPr="00000000" w14:paraId="0000006F">
      <w:pPr>
        <w:contextualSpacing w:val="0"/>
        <w:rPr>
          <w:sz w:val="20"/>
          <w:szCs w:val="20"/>
        </w:rPr>
      </w:pPr>
      <w:r w:rsidDel="00000000" w:rsidR="00000000" w:rsidRPr="00000000">
        <w:rPr>
          <w:rtl w:val="0"/>
        </w:rPr>
      </w:r>
    </w:p>
    <w:p w:rsidR="00000000" w:rsidDel="00000000" w:rsidP="00000000" w:rsidRDefault="00000000" w:rsidRPr="00000000" w14:paraId="00000070">
      <w:pPr>
        <w:contextualSpacing w:val="0"/>
        <w:rPr>
          <w:b w:val="1"/>
          <w:sz w:val="20"/>
          <w:szCs w:val="20"/>
        </w:rPr>
      </w:pPr>
      <w:r w:rsidDel="00000000" w:rsidR="00000000" w:rsidRPr="00000000">
        <w:rPr>
          <w:b w:val="1"/>
          <w:sz w:val="20"/>
          <w:szCs w:val="20"/>
          <w:rtl w:val="0"/>
        </w:rPr>
        <w:t xml:space="preserve">ORC 5 / ORC 4 Back / ORC 3 Back / ORC 2 Back / ORC 1: </w:t>
      </w:r>
    </w:p>
    <w:p w:rsidR="00000000" w:rsidDel="00000000" w:rsidP="00000000" w:rsidRDefault="00000000" w:rsidRPr="00000000" w14:paraId="00000071">
      <w:pPr>
        <w:contextualSpacing w:val="0"/>
        <w:rPr>
          <w:sz w:val="20"/>
          <w:szCs w:val="20"/>
        </w:rPr>
      </w:pPr>
      <w:r w:rsidDel="00000000" w:rsidR="00000000" w:rsidRPr="00000000">
        <w:rPr>
          <w:sz w:val="20"/>
          <w:szCs w:val="20"/>
          <w:rtl w:val="0"/>
        </w:rPr>
        <w:t xml:space="preserve">(2nd Best Sections)</w:t>
      </w:r>
      <w:r w:rsidDel="00000000" w:rsidR="00000000" w:rsidRPr="00000000">
        <w:rPr>
          <w:b w:val="1"/>
          <w:sz w:val="20"/>
          <w:szCs w:val="20"/>
          <w:rtl w:val="0"/>
        </w:rPr>
        <w:t xml:space="preserve"> </w:t>
      </w:r>
      <w:r w:rsidDel="00000000" w:rsidR="00000000" w:rsidRPr="00000000">
        <w:rPr>
          <w:sz w:val="20"/>
          <w:szCs w:val="20"/>
          <w:rtl w:val="0"/>
        </w:rPr>
        <w:t xml:space="preserve">$45.00 + $5.00 service charge = $50.00 per ticket</w:t>
      </w:r>
    </w:p>
    <w:p w:rsidR="00000000" w:rsidDel="00000000" w:rsidP="00000000" w:rsidRDefault="00000000" w:rsidRPr="00000000" w14:paraId="00000072">
      <w:pPr>
        <w:contextualSpacing w:val="0"/>
        <w:rPr>
          <w:sz w:val="20"/>
          <w:szCs w:val="20"/>
        </w:rPr>
      </w:pPr>
      <w:r w:rsidDel="00000000" w:rsidR="00000000" w:rsidRPr="00000000">
        <w:rPr>
          <w:rtl w:val="0"/>
        </w:rPr>
      </w:r>
    </w:p>
    <w:p w:rsidR="00000000" w:rsidDel="00000000" w:rsidP="00000000" w:rsidRDefault="00000000" w:rsidRPr="00000000" w14:paraId="00000073">
      <w:pPr>
        <w:contextualSpacing w:val="0"/>
        <w:rPr>
          <w:sz w:val="20"/>
          <w:szCs w:val="20"/>
        </w:rPr>
      </w:pPr>
      <w:r w:rsidDel="00000000" w:rsidR="00000000" w:rsidRPr="00000000">
        <w:rPr>
          <w:b w:val="1"/>
          <w:color w:val="ff0000"/>
          <w:sz w:val="20"/>
          <w:szCs w:val="20"/>
          <w:rtl w:val="0"/>
        </w:rPr>
        <w:t xml:space="preserve">(These balcony (BAL)  sections are NOT handicap accessible)</w:t>
      </w:r>
      <w:r w:rsidDel="00000000" w:rsidR="00000000" w:rsidRPr="00000000">
        <w:rPr>
          <w:rtl w:val="0"/>
        </w:rPr>
      </w:r>
    </w:p>
    <w:p w:rsidR="00000000" w:rsidDel="00000000" w:rsidP="00000000" w:rsidRDefault="00000000" w:rsidRPr="00000000" w14:paraId="00000074">
      <w:pPr>
        <w:contextualSpacing w:val="0"/>
        <w:rPr>
          <w:b w:val="1"/>
          <w:sz w:val="20"/>
          <w:szCs w:val="20"/>
        </w:rPr>
      </w:pPr>
      <w:r w:rsidDel="00000000" w:rsidR="00000000" w:rsidRPr="00000000">
        <w:rPr>
          <w:b w:val="1"/>
          <w:sz w:val="20"/>
          <w:szCs w:val="20"/>
          <w:rtl w:val="0"/>
        </w:rPr>
        <w:t xml:space="preserve">BAL 6 Front / BAL 5 Front / BAL 4 Front / BAL 3 Front / BAL 2 Front / BAL 1 Front:</w:t>
      </w:r>
    </w:p>
    <w:p w:rsidR="00000000" w:rsidDel="00000000" w:rsidP="00000000" w:rsidRDefault="00000000" w:rsidRPr="00000000" w14:paraId="00000075">
      <w:pPr>
        <w:contextualSpacing w:val="0"/>
        <w:rPr>
          <w:sz w:val="20"/>
          <w:szCs w:val="20"/>
        </w:rPr>
      </w:pPr>
      <w:r w:rsidDel="00000000" w:rsidR="00000000" w:rsidRPr="00000000">
        <w:rPr>
          <w:sz w:val="20"/>
          <w:szCs w:val="20"/>
          <w:rtl w:val="0"/>
        </w:rPr>
        <w:t xml:space="preserve">(3rd Best Sections) $35.00 + $5.00 service charge = $40.00 per ticket</w:t>
      </w:r>
    </w:p>
    <w:p w:rsidR="00000000" w:rsidDel="00000000" w:rsidP="00000000" w:rsidRDefault="00000000" w:rsidRPr="00000000" w14:paraId="00000076">
      <w:pPr>
        <w:contextualSpacing w:val="0"/>
        <w:rPr>
          <w:sz w:val="20"/>
          <w:szCs w:val="20"/>
        </w:rPr>
      </w:pPr>
      <w:r w:rsidDel="00000000" w:rsidR="00000000" w:rsidRPr="00000000">
        <w:rPr>
          <w:rtl w:val="0"/>
        </w:rPr>
      </w:r>
    </w:p>
    <w:p w:rsidR="00000000" w:rsidDel="00000000" w:rsidP="00000000" w:rsidRDefault="00000000" w:rsidRPr="00000000" w14:paraId="00000077">
      <w:pPr>
        <w:contextualSpacing w:val="0"/>
        <w:rPr>
          <w:sz w:val="20"/>
          <w:szCs w:val="20"/>
        </w:rPr>
      </w:pPr>
      <w:r w:rsidDel="00000000" w:rsidR="00000000" w:rsidRPr="00000000">
        <w:rPr>
          <w:b w:val="1"/>
          <w:color w:val="ff0000"/>
          <w:sz w:val="20"/>
          <w:szCs w:val="20"/>
          <w:rtl w:val="0"/>
        </w:rPr>
        <w:t xml:space="preserve">(These balcony (BAL)  sections are NOT handicap accessible)</w:t>
      </w:r>
      <w:r w:rsidDel="00000000" w:rsidR="00000000" w:rsidRPr="00000000">
        <w:rPr>
          <w:rtl w:val="0"/>
        </w:rPr>
      </w:r>
    </w:p>
    <w:p w:rsidR="00000000" w:rsidDel="00000000" w:rsidP="00000000" w:rsidRDefault="00000000" w:rsidRPr="00000000" w14:paraId="00000078">
      <w:pPr>
        <w:contextualSpacing w:val="0"/>
        <w:rPr>
          <w:b w:val="1"/>
          <w:sz w:val="20"/>
          <w:szCs w:val="20"/>
        </w:rPr>
      </w:pPr>
      <w:r w:rsidDel="00000000" w:rsidR="00000000" w:rsidRPr="00000000">
        <w:rPr>
          <w:b w:val="1"/>
          <w:sz w:val="20"/>
          <w:szCs w:val="20"/>
          <w:rtl w:val="0"/>
        </w:rPr>
        <w:t xml:space="preserve">BAL 6 Back / BAL 5 Back / BAL 4 Back / BAL 3 Back / BAL 2 Back / BAL 1 Back:</w:t>
      </w:r>
    </w:p>
    <w:p w:rsidR="00000000" w:rsidDel="00000000" w:rsidP="00000000" w:rsidRDefault="00000000" w:rsidRPr="00000000" w14:paraId="00000079">
      <w:pPr>
        <w:contextualSpacing w:val="0"/>
        <w:rPr>
          <w:b w:val="1"/>
          <w:sz w:val="20"/>
          <w:szCs w:val="20"/>
        </w:rPr>
      </w:pPr>
      <w:r w:rsidDel="00000000" w:rsidR="00000000" w:rsidRPr="00000000">
        <w:rPr>
          <w:sz w:val="20"/>
          <w:szCs w:val="20"/>
          <w:rtl w:val="0"/>
        </w:rPr>
        <w:t xml:space="preserve">(4th Best Sections In The House) $25.00 + $5.00 service charge = $30.00 per ticket</w:t>
      </w:r>
      <w:r w:rsidDel="00000000" w:rsidR="00000000" w:rsidRPr="00000000">
        <w:rPr>
          <w:rtl w:val="0"/>
        </w:rPr>
      </w:r>
    </w:p>
    <w:p w:rsidR="00000000" w:rsidDel="00000000" w:rsidP="00000000" w:rsidRDefault="00000000" w:rsidRPr="00000000" w14:paraId="0000007A">
      <w:pPr>
        <w:contextualSpacing w:val="0"/>
        <w:rPr>
          <w:sz w:val="20"/>
          <w:szCs w:val="20"/>
        </w:rPr>
      </w:pPr>
      <w:r w:rsidDel="00000000" w:rsidR="00000000" w:rsidRPr="00000000">
        <w:rPr>
          <w:rtl w:val="0"/>
        </w:rPr>
      </w:r>
    </w:p>
    <w:p w:rsidR="00000000" w:rsidDel="00000000" w:rsidP="00000000" w:rsidRDefault="00000000" w:rsidRPr="00000000" w14:paraId="0000007B">
      <w:pPr>
        <w:contextualSpacing w:val="0"/>
        <w:rPr>
          <w:sz w:val="20"/>
          <w:szCs w:val="20"/>
        </w:rPr>
      </w:pPr>
      <w:r w:rsidDel="00000000" w:rsidR="00000000" w:rsidRPr="00000000">
        <w:rPr>
          <w:b w:val="1"/>
          <w:sz w:val="20"/>
          <w:szCs w:val="20"/>
          <w:rtl w:val="0"/>
        </w:rPr>
        <w:t xml:space="preserve">Private Box Row / LOGE (Shaded in Red) (</w:t>
      </w:r>
      <w:r w:rsidDel="00000000" w:rsidR="00000000" w:rsidRPr="00000000">
        <w:rPr>
          <w:b w:val="1"/>
          <w:color w:val="ff0000"/>
          <w:sz w:val="20"/>
          <w:szCs w:val="20"/>
          <w:rtl w:val="0"/>
        </w:rPr>
        <w:t xml:space="preserve">NOT handicap accessible)</w:t>
      </w:r>
      <w:r w:rsidDel="00000000" w:rsidR="00000000" w:rsidRPr="00000000">
        <w:rPr>
          <w:b w:val="1"/>
          <w:sz w:val="20"/>
          <w:szCs w:val="20"/>
          <w:rtl w:val="0"/>
        </w:rPr>
        <w:br w:type="textWrapping"/>
      </w:r>
      <w:r w:rsidDel="00000000" w:rsidR="00000000" w:rsidRPr="00000000">
        <w:rPr>
          <w:sz w:val="20"/>
          <w:szCs w:val="20"/>
          <w:rtl w:val="0"/>
        </w:rPr>
        <w:t xml:space="preserve">Boxes </w:t>
      </w:r>
      <w:r w:rsidDel="00000000" w:rsidR="00000000" w:rsidRPr="00000000">
        <w:rPr>
          <w:b w:val="1"/>
          <w:sz w:val="20"/>
          <w:szCs w:val="20"/>
          <w:rtl w:val="0"/>
        </w:rPr>
        <w:t xml:space="preserve">A</w:t>
      </w:r>
      <w:r w:rsidDel="00000000" w:rsidR="00000000" w:rsidRPr="00000000">
        <w:rPr>
          <w:sz w:val="20"/>
          <w:szCs w:val="20"/>
          <w:rtl w:val="0"/>
        </w:rPr>
        <w:t xml:space="preserve"> through</w:t>
      </w:r>
      <w:r w:rsidDel="00000000" w:rsidR="00000000" w:rsidRPr="00000000">
        <w:rPr>
          <w:b w:val="1"/>
          <w:sz w:val="20"/>
          <w:szCs w:val="20"/>
          <w:rtl w:val="0"/>
        </w:rPr>
        <w:t xml:space="preserve"> L</w:t>
      </w:r>
      <w:r w:rsidDel="00000000" w:rsidR="00000000" w:rsidRPr="00000000">
        <w:rPr>
          <w:sz w:val="20"/>
          <w:szCs w:val="20"/>
          <w:rtl w:val="0"/>
        </w:rPr>
        <w:t xml:space="preserve"> are reserved for sponsorships. If you are interested in a sponsorship, please contact us via the website and we will provide you details on how to become a sponsor and benefit from our valuable sponsorship packages.</w:t>
      </w:r>
    </w:p>
    <w:p w:rsidR="00000000" w:rsidDel="00000000" w:rsidP="00000000" w:rsidRDefault="00000000" w:rsidRPr="00000000" w14:paraId="0000007C">
      <w:pPr>
        <w:contextualSpacing w:val="0"/>
        <w:jc w:val="center"/>
        <w:rPr/>
      </w:pPr>
      <w:r w:rsidDel="00000000" w:rsidR="00000000" w:rsidRPr="00000000">
        <w:rPr>
          <w:b w:val="1"/>
        </w:rPr>
        <w:drawing>
          <wp:inline distB="114300" distT="114300" distL="114300" distR="114300">
            <wp:extent cx="4300058" cy="3119438"/>
            <wp:effectExtent b="0" l="0" r="0" t="0"/>
            <wp:docPr descr="Taft Theatre Seating Chart.png" id="2" name="image4.png"/>
            <a:graphic>
              <a:graphicData uri="http://schemas.openxmlformats.org/drawingml/2006/picture">
                <pic:pic>
                  <pic:nvPicPr>
                    <pic:cNvPr descr="Taft Theatre Seating Chart.png" id="0" name="image4.png"/>
                    <pic:cNvPicPr preferRelativeResize="0"/>
                  </pic:nvPicPr>
                  <pic:blipFill>
                    <a:blip r:embed="rId6"/>
                    <a:srcRect b="0" l="0" r="0" t="0"/>
                    <a:stretch>
                      <a:fillRect/>
                    </a:stretch>
                  </pic:blipFill>
                  <pic:spPr>
                    <a:xfrm>
                      <a:off x="0" y="0"/>
                      <a:ext cx="4300058" cy="3119438"/>
                    </a:xfrm>
                    <a:prstGeom prst="rect"/>
                    <a:ln/>
                  </pic:spPr>
                </pic:pic>
              </a:graphicData>
            </a:graphic>
          </wp:inline>
        </w:drawing>
      </w:r>
      <w:r w:rsidDel="00000000" w:rsidR="00000000" w:rsidRPr="00000000">
        <w:rPr>
          <w:rtl w:val="0"/>
        </w:rPr>
      </w:r>
    </w:p>
    <w:sectPr>
      <w:headerReference r:id="rId7" w:type="default"/>
      <w:headerReference r:id="rId8" w:type="first"/>
      <w:footerReference r:id="rId9" w:type="default"/>
      <w:footerReference r:id="rId10" w:type="firs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ind w:left="0" w:firstLine="0"/>
      <w:contextualSpacing w:val="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contextualSpacing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contextualSpacing w:val="0"/>
      <w:jc w:val="center"/>
      <w:rPr/>
    </w:pPr>
    <w:r w:rsidDel="00000000" w:rsidR="00000000" w:rsidRPr="00000000">
      <w:rPr/>
      <w:drawing>
        <wp:inline distB="114300" distT="114300" distL="114300" distR="114300">
          <wp:extent cx="3324905" cy="1671638"/>
          <wp:effectExtent b="0" l="0" r="0" t="0"/>
          <wp:docPr id="1" name="image2.jpg"/>
          <a:graphic>
            <a:graphicData uri="http://schemas.openxmlformats.org/drawingml/2006/picture">
              <pic:pic>
                <pic:nvPicPr>
                  <pic:cNvPr id="0" name="image2.jpg"/>
                  <pic:cNvPicPr preferRelativeResize="0"/>
                </pic:nvPicPr>
                <pic:blipFill>
                  <a:blip r:embed="rId1"/>
                  <a:srcRect b="66860" l="0" r="0" t="0"/>
                  <a:stretch>
                    <a:fillRect/>
                  </a:stretch>
                </pic:blipFill>
                <pic:spPr>
                  <a:xfrm>
                    <a:off x="0" y="0"/>
                    <a:ext cx="3324905" cy="167163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eader" Target="header2.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